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77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D2532C">
        <w:rPr>
          <w:sz w:val="28"/>
          <w:szCs w:val="28"/>
        </w:rPr>
        <w:t>на условно разрешенный вид использования</w:t>
      </w:r>
      <w:r w:rsidR="004779D9">
        <w:rPr>
          <w:sz w:val="28"/>
          <w:szCs w:val="28"/>
        </w:rPr>
        <w:t xml:space="preserve"> </w:t>
      </w:r>
      <w:r w:rsidR="004779D9">
        <w:rPr>
          <w:sz w:val="28"/>
          <w:szCs w:val="28"/>
        </w:rPr>
        <w:t>земельного</w:t>
      </w:r>
      <w:r w:rsidR="004779D9" w:rsidRPr="008A268E">
        <w:rPr>
          <w:sz w:val="28"/>
          <w:szCs w:val="28"/>
        </w:rPr>
        <w:t xml:space="preserve"> участк</w:t>
      </w:r>
      <w:r w:rsidR="004779D9">
        <w:rPr>
          <w:sz w:val="28"/>
          <w:szCs w:val="28"/>
        </w:rPr>
        <w:t>а</w:t>
      </w:r>
      <w:r w:rsidR="004779D9" w:rsidRPr="008A268E">
        <w:rPr>
          <w:sz w:val="28"/>
          <w:szCs w:val="28"/>
        </w:rPr>
        <w:t xml:space="preserve"> с кадастровым номером</w:t>
      </w:r>
      <w:r w:rsidR="004779D9">
        <w:rPr>
          <w:sz w:val="28"/>
          <w:szCs w:val="28"/>
        </w:rPr>
        <w:t xml:space="preserve"> 26:05:042904:316, </w:t>
      </w:r>
      <w:r w:rsidR="004779D9" w:rsidRPr="008A268E">
        <w:rPr>
          <w:sz w:val="28"/>
          <w:szCs w:val="28"/>
        </w:rPr>
        <w:t>«</w:t>
      </w:r>
      <w:r w:rsidR="004779D9">
        <w:rPr>
          <w:sz w:val="28"/>
          <w:szCs w:val="28"/>
        </w:rPr>
        <w:t>ведение огородничества</w:t>
      </w:r>
      <w:r w:rsidR="004779D9" w:rsidRPr="008A268E">
        <w:rPr>
          <w:sz w:val="28"/>
          <w:szCs w:val="28"/>
        </w:rPr>
        <w:t>» код (</w:t>
      </w:r>
      <w:r w:rsidR="004779D9">
        <w:rPr>
          <w:sz w:val="28"/>
          <w:szCs w:val="28"/>
        </w:rPr>
        <w:t>13.1</w:t>
      </w:r>
      <w:r w:rsidR="004779D9" w:rsidRPr="008A268E">
        <w:rPr>
          <w:sz w:val="28"/>
          <w:szCs w:val="28"/>
        </w:rPr>
        <w:t>), расположенн</w:t>
      </w:r>
      <w:r w:rsidR="004779D9">
        <w:rPr>
          <w:sz w:val="28"/>
          <w:szCs w:val="28"/>
        </w:rPr>
        <w:t>ого</w:t>
      </w:r>
      <w:r w:rsidR="004779D9" w:rsidRPr="008A268E">
        <w:rPr>
          <w:sz w:val="28"/>
          <w:szCs w:val="28"/>
        </w:rPr>
        <w:t xml:space="preserve"> по адресу: Российская Федерация, Ставропольский край, Труновский </w:t>
      </w:r>
      <w:r w:rsidR="004779D9">
        <w:rPr>
          <w:sz w:val="28"/>
          <w:szCs w:val="28"/>
        </w:rPr>
        <w:t>муниципальный округ</w:t>
      </w:r>
      <w:r w:rsidR="004779D9" w:rsidRPr="008A268E">
        <w:rPr>
          <w:sz w:val="28"/>
          <w:szCs w:val="28"/>
        </w:rPr>
        <w:t xml:space="preserve">, </w:t>
      </w:r>
      <w:r w:rsidR="004779D9">
        <w:rPr>
          <w:sz w:val="28"/>
          <w:szCs w:val="28"/>
        </w:rPr>
        <w:t>с. Донское, улица Крестьянская</w:t>
      </w:r>
      <w:r w:rsidRPr="00D2532C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муниципальной газете «Труновский ве</w:t>
      </w:r>
      <w:bookmarkStart w:id="0" w:name="_GoBack"/>
      <w:bookmarkEnd w:id="0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4779D9" w:rsidRPr="004779D9">
        <w:rPr>
          <w:rFonts w:ascii="Times New Roman" w:hAnsi="Times New Roman"/>
          <w:sz w:val="28"/>
          <w:szCs w:val="28"/>
        </w:rPr>
        <w:t>26:05:042904:316</w:t>
      </w:r>
      <w:r w:rsidR="004779D9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779D9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B6A60"/>
    <w:rsid w:val="009E1110"/>
    <w:rsid w:val="009E7748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3CE3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50</cp:revision>
  <cp:lastPrinted>2024-11-13T07:13:00Z</cp:lastPrinted>
  <dcterms:created xsi:type="dcterms:W3CDTF">2021-04-15T06:18:00Z</dcterms:created>
  <dcterms:modified xsi:type="dcterms:W3CDTF">2025-03-17T13:04:00Z</dcterms:modified>
</cp:coreProperties>
</file>