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2A" w:rsidRDefault="009F4A2A" w:rsidP="009F4A2A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F2ED5">
        <w:rPr>
          <w:rFonts w:ascii="Times New Roman" w:hAnsi="Times New Roman" w:cs="Times New Roman"/>
          <w:sz w:val="28"/>
          <w:szCs w:val="28"/>
        </w:rPr>
        <w:t>9</w:t>
      </w:r>
    </w:p>
    <w:p w:rsidR="009F4A2A" w:rsidRDefault="009F4A2A" w:rsidP="009F4A2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BC0E3B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693278">
        <w:rPr>
          <w:rFonts w:ascii="Times New Roman" w:hAnsi="Times New Roman" w:cs="Times New Roman"/>
          <w:sz w:val="28"/>
          <w:szCs w:val="28"/>
        </w:rPr>
        <w:t>«</w:t>
      </w:r>
      <w:r w:rsidRPr="007272AE">
        <w:rPr>
          <w:rFonts w:ascii="Times New Roman" w:hAnsi="Times New Roman" w:cs="Times New Roman"/>
          <w:sz w:val="28"/>
          <w:szCs w:val="28"/>
        </w:rPr>
        <w:t>О бюджете Труновского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AE">
        <w:rPr>
          <w:rFonts w:ascii="Times New Roman" w:hAnsi="Times New Roman" w:cs="Times New Roman"/>
          <w:sz w:val="28"/>
          <w:szCs w:val="28"/>
        </w:rPr>
        <w:t xml:space="preserve">Ставропольского края на 2021 год и плановый период 2022 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и 2023 годов</w:t>
      </w:r>
      <w:r w:rsidR="00693278">
        <w:rPr>
          <w:rFonts w:ascii="Times New Roman" w:hAnsi="Times New Roman" w:cs="Times New Roman"/>
          <w:sz w:val="28"/>
          <w:szCs w:val="28"/>
        </w:rPr>
        <w:t>»</w:t>
      </w: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  <w:szCs w:val="28"/>
        </w:rPr>
      </w:pPr>
    </w:p>
    <w:p w:rsidR="009F4A2A" w:rsidRPr="007272AE" w:rsidRDefault="009F4A2A" w:rsidP="000F2ED5">
      <w:pPr>
        <w:spacing w:after="0" w:line="240" w:lineRule="exact"/>
        <w:ind w:left="9072" w:right="-143"/>
        <w:rPr>
          <w:rFonts w:ascii="Times New Roman" w:hAnsi="Times New Roman" w:cs="Times New Roman"/>
          <w:sz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 18 декабря 2020 г.  № 68</w:t>
      </w:r>
    </w:p>
    <w:p w:rsidR="009F4A2A" w:rsidRPr="007272AE" w:rsidRDefault="009F4A2A" w:rsidP="000F2ED5">
      <w:pPr>
        <w:spacing w:after="0" w:line="240" w:lineRule="exact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F2ED5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 xml:space="preserve">в новой редакции, утвержденной решением Думы Труновского муниципального округа 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F4A2A" w:rsidRPr="007272AE" w:rsidRDefault="009F4A2A" w:rsidP="000F2ED5">
      <w:pPr>
        <w:spacing w:after="0" w:line="240" w:lineRule="exact"/>
        <w:ind w:left="9072"/>
        <w:rPr>
          <w:rFonts w:ascii="Times New Roman" w:hAnsi="Times New Roman" w:cs="Times New Roman"/>
          <w:sz w:val="28"/>
          <w:szCs w:val="28"/>
        </w:rPr>
      </w:pPr>
      <w:r w:rsidRPr="00074B0F">
        <w:rPr>
          <w:sz w:val="28"/>
          <w:szCs w:val="28"/>
        </w:rPr>
        <w:t> </w:t>
      </w:r>
    </w:p>
    <w:p w:rsidR="009F4A2A" w:rsidRDefault="009F4A2A" w:rsidP="000F2ED5">
      <w:pPr>
        <w:ind w:left="9072"/>
        <w:rPr>
          <w:rFonts w:ascii="Times New Roman" w:hAnsi="Times New Roman" w:cs="Times New Roman"/>
          <w:sz w:val="28"/>
          <w:szCs w:val="28"/>
        </w:rPr>
      </w:pPr>
      <w:r w:rsidRPr="007272A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E3B" w:rsidRPr="00BC0E3B">
        <w:rPr>
          <w:rFonts w:ascii="Times New Roman" w:hAnsi="Times New Roman" w:cs="Times New Roman"/>
          <w:sz w:val="28"/>
          <w:szCs w:val="28"/>
        </w:rPr>
        <w:t xml:space="preserve">29 июня 2021 г.  </w:t>
      </w:r>
      <w:bookmarkStart w:id="0" w:name="_GoBack"/>
      <w:bookmarkEnd w:id="0"/>
      <w:r w:rsidR="00BC0E3B" w:rsidRPr="00BC0E3B">
        <w:rPr>
          <w:rFonts w:ascii="Times New Roman" w:hAnsi="Times New Roman" w:cs="Times New Roman"/>
          <w:sz w:val="28"/>
          <w:szCs w:val="28"/>
        </w:rPr>
        <w:t>№ 76</w:t>
      </w:r>
    </w:p>
    <w:p w:rsidR="009F4A2A" w:rsidRDefault="009F4A2A" w:rsidP="000F2ED5">
      <w:pPr>
        <w:spacing w:after="0" w:line="240" w:lineRule="auto"/>
        <w:jc w:val="center"/>
      </w:pPr>
    </w:p>
    <w:p w:rsidR="000F2ED5" w:rsidRDefault="000F2ED5" w:rsidP="000F2ED5">
      <w:pPr>
        <w:spacing w:after="0" w:line="240" w:lineRule="auto"/>
        <w:jc w:val="center"/>
      </w:pPr>
    </w:p>
    <w:p w:rsidR="0004327E" w:rsidRDefault="0004327E" w:rsidP="000F2ED5">
      <w:pPr>
        <w:spacing w:after="0" w:line="240" w:lineRule="auto"/>
        <w:jc w:val="center"/>
      </w:pPr>
    </w:p>
    <w:tbl>
      <w:tblPr>
        <w:tblW w:w="5086" w:type="pct"/>
        <w:tblInd w:w="93" w:type="dxa"/>
        <w:tblLayout w:type="fixed"/>
        <w:tblLook w:val="00A0" w:firstRow="1" w:lastRow="0" w:firstColumn="1" w:lastColumn="0" w:noHBand="0" w:noVBand="0"/>
      </w:tblPr>
      <w:tblGrid>
        <w:gridCol w:w="12"/>
        <w:gridCol w:w="9593"/>
        <w:gridCol w:w="2079"/>
        <w:gridCol w:w="96"/>
        <w:gridCol w:w="710"/>
        <w:gridCol w:w="96"/>
        <w:gridCol w:w="2057"/>
        <w:gridCol w:w="313"/>
        <w:gridCol w:w="84"/>
      </w:tblGrid>
      <w:tr w:rsidR="000F2ED5" w:rsidRPr="008D0786" w:rsidTr="0004327E">
        <w:trPr>
          <w:gridBefore w:val="1"/>
          <w:gridAfter w:val="1"/>
          <w:wBefore w:w="4" w:type="pct"/>
          <w:wAfter w:w="28" w:type="pct"/>
          <w:trHeight w:val="20"/>
        </w:trPr>
        <w:tc>
          <w:tcPr>
            <w:tcW w:w="496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0545">
              <w:rPr>
                <w:rFonts w:ascii="Times New Roman" w:hAnsi="Times New Roman"/>
                <w:sz w:val="28"/>
                <w:szCs w:val="28"/>
              </w:rPr>
              <w:tab/>
            </w: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ED5" w:rsidRPr="008D0786" w:rsidTr="0004327E">
        <w:trPr>
          <w:gridBefore w:val="1"/>
          <w:gridAfter w:val="1"/>
          <w:wBefore w:w="4" w:type="pct"/>
          <w:wAfter w:w="28" w:type="pct"/>
          <w:trHeight w:val="20"/>
        </w:trPr>
        <w:tc>
          <w:tcPr>
            <w:tcW w:w="496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A23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бюджетных ассигнований по целевым статьям (муниципальным программам и непрограммным направлениям   деятельности) (ЦСР), группам видов расходов (ВР) классификации расходов бюджета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2ED5" w:rsidRPr="008D0786" w:rsidRDefault="000F2ED5" w:rsidP="000F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86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</w:p>
          <w:p w:rsidR="000F2ED5" w:rsidRPr="008D0786" w:rsidRDefault="000F2ED5" w:rsidP="000F2ED5">
            <w:pPr>
              <w:spacing w:after="0" w:line="240" w:lineRule="auto"/>
              <w:ind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786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0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на </w:t>
            </w:r>
            <w:r w:rsidR="00307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6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565 905,90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дошкольного, общего и дополнительного образования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539 489,80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образовательных программ дошкольного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227 782,87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87 038,25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48 084,28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1 173,32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2 913,84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4 294,72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3 087,42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1 207,30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44 463,56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44 146,85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4A2DB8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(реконструкция) объектов дошкольных образовательных организаций, строительство детского сада на 100 мест в с. Донском, Труновского округа, Ставропольского края, </w:t>
            </w:r>
            <w:proofErr w:type="spellStart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88 414,41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4A2DB8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S6976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88 389,41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образовательных программ дополнительного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43 197,27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39 622,51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28 666,91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4 250,82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0F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0F2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6 529,97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по организации отдыха детей в каникулярное время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2 171,20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01 1 02 20170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1 302,95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187,53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 образования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260 915,50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90 309,45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30 273,34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42 327,88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17 063,93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1 576,74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1 323,15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833,11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14 530,32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11 405,52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3 124,80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7 281,17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1 454,76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130 532,54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101 435,58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1 108,91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27 988,05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E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3E2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15 789,08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11 257,47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4 531,61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школа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235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деятельности центров образования цифрового и гуманитарного профилей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роста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5 768,73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3 364,38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755,87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1 648,48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Успех каждого ребенка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1 825,43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295,43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 выплаты детям-сиротам и детям, оставшимся без попечения родителей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2 245,91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6 186,19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отдела образования администрации Труновского муниципального округа Ставропольского края, другие вопросы в области образования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17 688,00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6 117,64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3 518,67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собственности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450,38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445,96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1 227,58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1 176,42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01 3 01 78300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Методическое, финансовое и хозяйственное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01 3 02 00000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11 570,36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11 545,76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9 648,73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1 837,75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01 3 02 78300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молодежи Труновского муниципального округа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Организационно-воспитательная работа с молодежью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РАЗВИТИЕ КУЛЬТУРЫ В ТРУНОВСКОМ МУНИЦИПАЛЬНОМ ОКРУГЕ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82 399,44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музейного дела и библиотечного обслуживания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69 343,49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хранения, изучения и публичного представления музейных предметов, музейных коллекций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3 312,54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3 265,34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библиотечного, библиографического и информационного обслуживания населения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55 929,94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54 312,40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40 360,12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12 766,76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1 185,52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Культурная среда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54540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А1 54540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люди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А2 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А2 55191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А2 55191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культуры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1 538,35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9 983,10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 мероприятий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02 3 01 20220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9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И ОБЕСПЕЧЕНИЕ ДОРОЖНОГО ДВИЖЕНИЯ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71 635,57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дорожного движения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дорожного движения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71 600,57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муниципального дорожного хозяйства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24 958,18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18 382,70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03 2  01 20800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46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S8406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2 965,48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4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основанных на местных инициативах (Ремонт дорожного покрытия по ул. Лермонтова с. Безопасного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2  01 G8406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 01 G8406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и местная дорожная сеть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46 642,39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национального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53930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2 R1 53930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5 954,56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дорожной деятельности в рамках реализации национального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Безопасные и качественные автомобильные дороги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40 687,83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4 399,51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2 535,49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S7923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1 864,02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1 743,11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11 349,47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растениеводства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6 087,59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зерно производства и овощеводства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Закладка сада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личными подсобными хозяйствами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05 1 02 77410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1 796,40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356,85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сельских территорий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3 01 L5760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3 108,63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до 2024 года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32 816,13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основанных на местных инициативах, в части благоустройства общественной территории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8 669,00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4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(Установка мемориальных досок воинам-землякам, погибшим и пропавшим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безвести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1 910,86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(Ограждение территории кладбища пос. им. Кирова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1 751,69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 01  G8403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 G8403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в селе Новая Кугульта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1 033,97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центра села Подлесного Труновского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1 971,40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G8405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4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основанных на местных инициативах (Устройство пешеходной зоны по ул. Лермонтова села Труновского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1 01 S8405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S8405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CC34B8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F4A2A"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муниципальных программ 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комфортной городской среды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06 1 02 20400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1 414,41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22 732,72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ЭКОНОМИЧЕСКОГО ПОТЕНЦИАЛА НА ТЕРРИТОРИИ ТРУНОВСКОГО МУНИЦИПАЛЬНОГО 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земельный участок – инвестиционную площадку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07 1 01 20120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и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потребительского рынка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акции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Покупай ставропольское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баннеров  и плакатов с логотипом акции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Покупай ставропольское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рекламных щитах и в торговых организациях округа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0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окна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8 093,25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6 795,64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1 048,51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9 582,57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село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 ситуаций 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7 784,65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7 297,67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3 490,35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1 121,92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A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919,89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63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Гармонизация межнациональных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межнационального мира и согласия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9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ученических производственных бригад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общественной безопасности и профилактики правонарушений, пропагандирующие ведение здорового образа жизни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 и связанных с ней правонарушений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76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="00767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341 890,66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 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327 513,97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отдельным категориям граждан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106 664,82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донор России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2 087,29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0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2 066,62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27 073,72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78,68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321,42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26 673,62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84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09 1 01 76250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8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Ежегодная денежная выплата гражданам Российской Федерации,  не достигшим совершеннолетия на 3 сентября 1945 года и постоянно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8 967,53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8 878,74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23 602,18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23 275,76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24 831,34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342,84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24 488,50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8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799,02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6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158,23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0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17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государственной социальной помощи на </w:t>
            </w:r>
            <w:r w:rsidR="00177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основании социального контракта отдельным категориям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семьям и детям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165 888,28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23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177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государственных пособиях гражданам, имеющим детей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26 966,03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336,81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26 567,45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32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23 631,31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19 595,87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243,84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19 352,03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447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1 384,31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1 371,13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211,83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94 036,45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регионального проекта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 семей при рождении детей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54 960,87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7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23 437,73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31 323,14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30 860,24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Р1 76240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реализации муниципальной программы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Программы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28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13 556,69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12 536,35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18 358,06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9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Наружное освещение и благоустройство территорий общего пользования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16 686,47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Наружное освещение населенных пунктов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5 031,50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мероприятия по энергосбережению  повышению энергетической эффективности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10 1 01 20270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очистка и благоустройство кладбищ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10 798,53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10 1 03 20060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3 323,60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6 223,38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1 251,55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67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Подрограмма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в Труновском муниципальном округе Ставропольского края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уличной системы освещения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10 2 01 00000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1 671,59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6 309,74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Думы Труновского муниципального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4 531,98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05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3 396,54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305,89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1 777,76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140,37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5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79 421,14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расходы в области градостроительства и архитектуры в Труновском муниципальном округе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51 1 00 20360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58 010,92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7 589,35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1 276,59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5 915,03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397,73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41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37 006,50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49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37 006,50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688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5 907,82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4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33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</w:t>
            </w:r>
            <w:r w:rsidR="00337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5 907,82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3 843,93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  на материальное поощрение гражданам, удостоенным звания 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гражданин</w:t>
            </w:r>
            <w:r w:rsidR="00693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2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488,87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417,84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1 126,46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891,19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Ставропольского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 по созданию административных комиссий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51 2 00 76930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159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1 532,35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12 926,32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12 921,32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11 411,77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69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4 487,57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3 267,52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по уплате земельного налога за земли населенного пункта после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разграничений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52 1 00 20140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претензионно</w:t>
            </w:r>
            <w:proofErr w:type="spell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-исковых работ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392,45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управления администрации Труновского муниципального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11 287,27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финансового управления администрации Труновского муниципального </w:t>
            </w:r>
            <w:proofErr w:type="gramStart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Ставропольского</w:t>
            </w:r>
            <w:proofErr w:type="gramEnd"/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11 287,27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637,39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357,69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53 1 00 10020 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9 580,01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720,37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349,50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453,44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54 1 00 54690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430,63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5 808,04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5 190,77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562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2 135,47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2 564,47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617,27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232,93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371,34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360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55 1 00 78300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23 695,18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23 695,18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5 468,41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7D5562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465,36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4 502,55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154,93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7D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D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709,04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7D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D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709,04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56 1 00 10050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1 699,76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1 500,48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199,28</w:t>
            </w:r>
          </w:p>
        </w:tc>
      </w:tr>
      <w:tr w:rsidR="000F2ED5" w:rsidRPr="009F4A2A" w:rsidTr="0004327E">
        <w:tblPrEx>
          <w:tblLook w:val="04A0" w:firstRow="1" w:lastRow="0" w:firstColumn="1" w:lastColumn="0" w:noHBand="0" w:noVBand="1"/>
        </w:tblPrEx>
        <w:trPr>
          <w:gridAfter w:val="2"/>
          <w:wAfter w:w="132" w:type="pct"/>
          <w:trHeight w:val="73"/>
        </w:trPr>
        <w:tc>
          <w:tcPr>
            <w:tcW w:w="3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9F4A2A" w:rsidRDefault="009F4A2A" w:rsidP="009F4A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2A" w:rsidRPr="001B5A23" w:rsidRDefault="009F4A2A" w:rsidP="009F4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5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1 278 112,94</w:t>
            </w:r>
          </w:p>
        </w:tc>
      </w:tr>
    </w:tbl>
    <w:p w:rsidR="006219BA" w:rsidRDefault="006219BA"/>
    <w:sectPr w:rsidR="006219BA" w:rsidSect="009F4A2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AA"/>
    <w:rsid w:val="0004327E"/>
    <w:rsid w:val="000F2ED5"/>
    <w:rsid w:val="00177211"/>
    <w:rsid w:val="001B5A23"/>
    <w:rsid w:val="00297CE1"/>
    <w:rsid w:val="003070E3"/>
    <w:rsid w:val="00337A0F"/>
    <w:rsid w:val="003E2045"/>
    <w:rsid w:val="004A2DB8"/>
    <w:rsid w:val="00526CAA"/>
    <w:rsid w:val="006219BA"/>
    <w:rsid w:val="00636920"/>
    <w:rsid w:val="00676CCA"/>
    <w:rsid w:val="00687C69"/>
    <w:rsid w:val="00693278"/>
    <w:rsid w:val="00767218"/>
    <w:rsid w:val="007D5562"/>
    <w:rsid w:val="009F4A2A"/>
    <w:rsid w:val="00BC0E3B"/>
    <w:rsid w:val="00CC34B8"/>
    <w:rsid w:val="00DC36F9"/>
    <w:rsid w:val="00E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0852-C9E5-4B74-943B-29219B6C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B9FB-C381-4C8E-803E-BDBD674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43</Pages>
  <Words>11417</Words>
  <Characters>65079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PC</cp:lastModifiedBy>
  <cp:revision>7</cp:revision>
  <cp:lastPrinted>2021-06-10T17:00:00Z</cp:lastPrinted>
  <dcterms:created xsi:type="dcterms:W3CDTF">2021-06-09T07:15:00Z</dcterms:created>
  <dcterms:modified xsi:type="dcterms:W3CDTF">2021-06-29T08:48:00Z</dcterms:modified>
</cp:coreProperties>
</file>