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644" w:type="dxa"/>
        <w:tblLook w:val="04A0" w:firstRow="1" w:lastRow="0" w:firstColumn="1" w:lastColumn="0" w:noHBand="0" w:noVBand="1"/>
      </w:tblPr>
      <w:tblGrid>
        <w:gridCol w:w="4820"/>
      </w:tblGrid>
      <w:tr w:rsidR="00724CA6" w:rsidRPr="00A42218" w:rsidTr="003661D1">
        <w:trPr>
          <w:trHeight w:val="1842"/>
        </w:trPr>
        <w:tc>
          <w:tcPr>
            <w:tcW w:w="4820" w:type="dxa"/>
            <w:shd w:val="clear" w:color="auto" w:fill="auto"/>
          </w:tcPr>
          <w:p w:rsidR="00724CA6" w:rsidRDefault="00724CA6" w:rsidP="003661D1">
            <w:pPr>
              <w:ind w:left="34"/>
              <w:jc w:val="center"/>
              <w:rPr>
                <w:sz w:val="28"/>
                <w:szCs w:val="28"/>
              </w:rPr>
            </w:pPr>
            <w:r w:rsidRPr="00724CA6">
              <w:rPr>
                <w:sz w:val="28"/>
                <w:szCs w:val="28"/>
              </w:rPr>
              <w:t>УТВЕРЖДЕНА</w:t>
            </w:r>
          </w:p>
          <w:p w:rsidR="003661D1" w:rsidRPr="00724CA6" w:rsidRDefault="003661D1" w:rsidP="003661D1">
            <w:pPr>
              <w:spacing w:line="240" w:lineRule="exact"/>
              <w:ind w:left="34"/>
              <w:jc w:val="center"/>
              <w:rPr>
                <w:sz w:val="28"/>
                <w:szCs w:val="28"/>
              </w:rPr>
            </w:pPr>
          </w:p>
          <w:p w:rsidR="003661D1" w:rsidRDefault="00724CA6" w:rsidP="003661D1">
            <w:pPr>
              <w:spacing w:line="240" w:lineRule="exact"/>
              <w:ind w:left="34"/>
              <w:rPr>
                <w:sz w:val="28"/>
                <w:szCs w:val="28"/>
              </w:rPr>
            </w:pPr>
            <w:r w:rsidRPr="00724CA6">
              <w:rPr>
                <w:sz w:val="28"/>
                <w:szCs w:val="28"/>
              </w:rPr>
              <w:t xml:space="preserve">решением Думы </w:t>
            </w:r>
          </w:p>
          <w:p w:rsidR="00724CA6" w:rsidRDefault="00724CA6" w:rsidP="003661D1">
            <w:pPr>
              <w:spacing w:line="240" w:lineRule="exact"/>
              <w:ind w:left="34"/>
              <w:rPr>
                <w:sz w:val="28"/>
                <w:szCs w:val="28"/>
              </w:rPr>
            </w:pPr>
            <w:r w:rsidRPr="00724CA6">
              <w:rPr>
                <w:sz w:val="28"/>
                <w:szCs w:val="28"/>
              </w:rPr>
              <w:t>Труновского муниципального округа Ставропольского края</w:t>
            </w:r>
          </w:p>
          <w:p w:rsidR="003661D1" w:rsidRPr="00724CA6" w:rsidRDefault="003661D1" w:rsidP="003661D1">
            <w:pPr>
              <w:spacing w:line="240" w:lineRule="exact"/>
              <w:ind w:left="34"/>
              <w:rPr>
                <w:sz w:val="28"/>
                <w:szCs w:val="28"/>
              </w:rPr>
            </w:pPr>
          </w:p>
          <w:p w:rsidR="00724CA6" w:rsidRPr="00713835" w:rsidRDefault="00724CA6" w:rsidP="00565BC4">
            <w:pPr>
              <w:ind w:left="34"/>
            </w:pPr>
            <w:r w:rsidRPr="00724CA6">
              <w:rPr>
                <w:sz w:val="28"/>
                <w:szCs w:val="28"/>
              </w:rPr>
              <w:t xml:space="preserve">от  </w:t>
            </w:r>
            <w:r w:rsidR="003661D1">
              <w:rPr>
                <w:sz w:val="28"/>
                <w:szCs w:val="28"/>
              </w:rPr>
              <w:t>20 апреля 202</w:t>
            </w:r>
            <w:r w:rsidR="00565BC4">
              <w:rPr>
                <w:sz w:val="28"/>
                <w:szCs w:val="28"/>
              </w:rPr>
              <w:t>1</w:t>
            </w:r>
            <w:bookmarkStart w:id="0" w:name="_GoBack"/>
            <w:bookmarkEnd w:id="0"/>
            <w:r w:rsidR="003661D1">
              <w:rPr>
                <w:sz w:val="28"/>
                <w:szCs w:val="28"/>
              </w:rPr>
              <w:t xml:space="preserve"> г.</w:t>
            </w:r>
            <w:r w:rsidRPr="00724CA6">
              <w:rPr>
                <w:sz w:val="28"/>
                <w:szCs w:val="28"/>
              </w:rPr>
              <w:t xml:space="preserve">  №</w:t>
            </w:r>
            <w:r w:rsidR="003661D1">
              <w:rPr>
                <w:sz w:val="28"/>
                <w:szCs w:val="28"/>
              </w:rPr>
              <w:t xml:space="preserve"> 47</w:t>
            </w:r>
          </w:p>
        </w:tc>
      </w:tr>
    </w:tbl>
    <w:p w:rsidR="00724CA6" w:rsidRDefault="00724CA6">
      <w:pPr>
        <w:jc w:val="center"/>
        <w:rPr>
          <w:sz w:val="28"/>
        </w:rPr>
      </w:pPr>
    </w:p>
    <w:p w:rsidR="003661D1" w:rsidRDefault="003661D1">
      <w:pPr>
        <w:jc w:val="center"/>
        <w:rPr>
          <w:sz w:val="28"/>
        </w:rPr>
      </w:pPr>
    </w:p>
    <w:p w:rsidR="00724CA6" w:rsidRDefault="00724CA6">
      <w:pPr>
        <w:jc w:val="center"/>
        <w:rPr>
          <w:sz w:val="28"/>
        </w:rPr>
      </w:pPr>
    </w:p>
    <w:p w:rsidR="00F43146" w:rsidRDefault="00B14B60">
      <w:pPr>
        <w:jc w:val="center"/>
        <w:rPr>
          <w:b/>
          <w:sz w:val="28"/>
        </w:rPr>
      </w:pPr>
      <w:r w:rsidRPr="003661D1">
        <w:rPr>
          <w:b/>
          <w:sz w:val="28"/>
        </w:rPr>
        <w:t>И</w:t>
      </w:r>
      <w:r w:rsidR="003661D1">
        <w:rPr>
          <w:b/>
          <w:sz w:val="28"/>
        </w:rPr>
        <w:t>НФОРМАЦИЯ</w:t>
      </w:r>
      <w:r w:rsidR="00DE0A4F" w:rsidRPr="003661D1">
        <w:rPr>
          <w:b/>
          <w:sz w:val="28"/>
        </w:rPr>
        <w:t xml:space="preserve"> </w:t>
      </w:r>
    </w:p>
    <w:p w:rsidR="003661D1" w:rsidRPr="003661D1" w:rsidRDefault="003661D1">
      <w:pPr>
        <w:jc w:val="center"/>
        <w:rPr>
          <w:b/>
          <w:sz w:val="28"/>
        </w:rPr>
      </w:pPr>
    </w:p>
    <w:p w:rsidR="00DE0A4F" w:rsidRPr="003661D1" w:rsidRDefault="00DE0A4F" w:rsidP="00DE0A4F">
      <w:pPr>
        <w:jc w:val="center"/>
        <w:rPr>
          <w:b/>
          <w:sz w:val="28"/>
        </w:rPr>
      </w:pPr>
      <w:r w:rsidRPr="003661D1">
        <w:rPr>
          <w:b/>
          <w:sz w:val="28"/>
        </w:rPr>
        <w:t>о ходе реализации в 2020 году Стратегии социально-экономического развития Труновского муниципального района Ставропольского края</w:t>
      </w:r>
    </w:p>
    <w:p w:rsidR="00F43146" w:rsidRPr="00DE0A4F" w:rsidRDefault="00DE0A4F" w:rsidP="00724CA6">
      <w:pPr>
        <w:tabs>
          <w:tab w:val="left" w:pos="426"/>
          <w:tab w:val="left" w:pos="709"/>
        </w:tabs>
        <w:jc w:val="center"/>
        <w:rPr>
          <w:sz w:val="28"/>
        </w:rPr>
      </w:pPr>
      <w:r w:rsidRPr="003661D1">
        <w:rPr>
          <w:b/>
          <w:sz w:val="28"/>
        </w:rPr>
        <w:t>до 2035 года</w:t>
      </w:r>
    </w:p>
    <w:p w:rsidR="00DE0A4F" w:rsidRPr="00DE0A4F" w:rsidRDefault="00DE0A4F" w:rsidP="00DE0A4F">
      <w:pPr>
        <w:jc w:val="both"/>
        <w:rPr>
          <w:sz w:val="28"/>
        </w:rPr>
      </w:pPr>
    </w:p>
    <w:p w:rsidR="002911C2" w:rsidRPr="00DE0A4F" w:rsidRDefault="002911C2" w:rsidP="00724CA6">
      <w:pPr>
        <w:ind w:firstLine="709"/>
        <w:jc w:val="both"/>
        <w:rPr>
          <w:sz w:val="28"/>
        </w:rPr>
      </w:pPr>
      <w:r w:rsidRPr="00DE0A4F">
        <w:rPr>
          <w:sz w:val="28"/>
        </w:rPr>
        <w:t xml:space="preserve">Стратегия </w:t>
      </w:r>
      <w:r w:rsidR="00590C1E" w:rsidRPr="00DE0A4F">
        <w:rPr>
          <w:sz w:val="28"/>
        </w:rPr>
        <w:t>социально-экономического развития Труновского муниципального района Ставропольского края до 2035 года</w:t>
      </w:r>
      <w:r w:rsidR="00C359B1">
        <w:rPr>
          <w:sz w:val="28"/>
        </w:rPr>
        <w:t>, утвержденная</w:t>
      </w:r>
      <w:r w:rsidR="00C359B1" w:rsidRPr="00C359B1">
        <w:t xml:space="preserve"> </w:t>
      </w:r>
      <w:r w:rsidR="00C359B1" w:rsidRPr="00C359B1">
        <w:rPr>
          <w:sz w:val="28"/>
        </w:rPr>
        <w:t xml:space="preserve">решением совета Труновского муниципального района Ставропольского края от 18 февраля 2020 г. № </w:t>
      </w:r>
      <w:proofErr w:type="gramStart"/>
      <w:r w:rsidR="00C359B1">
        <w:rPr>
          <w:sz w:val="28"/>
        </w:rPr>
        <w:t xml:space="preserve">3 </w:t>
      </w:r>
      <w:r w:rsidRPr="00DE0A4F">
        <w:rPr>
          <w:sz w:val="28"/>
        </w:rPr>
        <w:t xml:space="preserve"> (</w:t>
      </w:r>
      <w:proofErr w:type="gramEnd"/>
      <w:r w:rsidRPr="00DE0A4F">
        <w:rPr>
          <w:sz w:val="28"/>
        </w:rPr>
        <w:t xml:space="preserve">далее – Стратегия до 2035 года), разработана с учетом норм и требований, закрепленных в Федеральном законе от 28 июня 2014 г № 172-ФЗ «О стратегическом планировании в Российской Федерации». </w:t>
      </w:r>
    </w:p>
    <w:p w:rsidR="00F43146" w:rsidRPr="00DE0A4F" w:rsidRDefault="002911C2" w:rsidP="00724CA6">
      <w:pPr>
        <w:ind w:firstLine="709"/>
        <w:jc w:val="both"/>
        <w:rPr>
          <w:sz w:val="28"/>
        </w:rPr>
      </w:pPr>
      <w:r w:rsidRPr="00DE0A4F">
        <w:rPr>
          <w:sz w:val="28"/>
        </w:rPr>
        <w:t>В Стратегии до 2035 года учтены положения документов стратегического планирования разработанных в рамках целеполагания, прогнозирования, планирования и программирования федерального и регионального уровня.</w:t>
      </w:r>
    </w:p>
    <w:p w:rsidR="00590C1E" w:rsidRPr="00DE0A4F" w:rsidRDefault="00590C1E" w:rsidP="00724CA6">
      <w:pPr>
        <w:ind w:firstLine="709"/>
        <w:jc w:val="both"/>
        <w:rPr>
          <w:sz w:val="28"/>
        </w:rPr>
      </w:pPr>
      <w:r w:rsidRPr="00DE0A4F">
        <w:rPr>
          <w:sz w:val="28"/>
        </w:rPr>
        <w:t>Стратегией до 2035 года, как главным документом стратегического планирования Труновского</w:t>
      </w:r>
      <w:r w:rsidR="00E77351" w:rsidRPr="00DE0A4F">
        <w:rPr>
          <w:sz w:val="28"/>
        </w:rPr>
        <w:t xml:space="preserve"> муниципального</w:t>
      </w:r>
      <w:r w:rsidRPr="00DE0A4F">
        <w:rPr>
          <w:sz w:val="28"/>
        </w:rPr>
        <w:t xml:space="preserve"> округа</w:t>
      </w:r>
      <w:r w:rsidR="00A108D4" w:rsidRPr="00DE0A4F">
        <w:rPr>
          <w:sz w:val="28"/>
        </w:rPr>
        <w:t xml:space="preserve"> Ставропольского края (далее - округ)</w:t>
      </w:r>
      <w:r w:rsidRPr="00DE0A4F">
        <w:rPr>
          <w:sz w:val="28"/>
        </w:rPr>
        <w:t xml:space="preserve">, определены долгосрочные приоритеты, цели и задачи муниципального управления и социально-экономического развития округа. </w:t>
      </w:r>
    </w:p>
    <w:p w:rsidR="002911C2" w:rsidRPr="00DE0A4F" w:rsidRDefault="00590C1E" w:rsidP="00724CA6">
      <w:pPr>
        <w:ind w:firstLine="709"/>
        <w:jc w:val="both"/>
        <w:rPr>
          <w:sz w:val="28"/>
        </w:rPr>
      </w:pPr>
      <w:r w:rsidRPr="00DE0A4F">
        <w:rPr>
          <w:sz w:val="28"/>
        </w:rPr>
        <w:t xml:space="preserve">Механизмы реализации Стратегии до 2035 года основываются на согласованности и </w:t>
      </w:r>
      <w:proofErr w:type="spellStart"/>
      <w:r w:rsidRPr="00DE0A4F">
        <w:rPr>
          <w:sz w:val="28"/>
        </w:rPr>
        <w:t>скоординированности</w:t>
      </w:r>
      <w:proofErr w:type="spellEnd"/>
      <w:r w:rsidRPr="00DE0A4F">
        <w:rPr>
          <w:sz w:val="28"/>
        </w:rPr>
        <w:t xml:space="preserve"> деятельности органов местного самоуправления, инвесторов, предприятий, учреждений и организаций всех форм собственности, общественных организаций, представляющих интересы округа.</w:t>
      </w:r>
    </w:p>
    <w:p w:rsidR="00E77351" w:rsidRPr="00DE0A4F" w:rsidRDefault="00E77351" w:rsidP="00724CA6">
      <w:pPr>
        <w:ind w:firstLine="709"/>
        <w:jc w:val="both"/>
        <w:rPr>
          <w:sz w:val="28"/>
          <w:szCs w:val="28"/>
        </w:rPr>
      </w:pPr>
      <w:r w:rsidRPr="00DE0A4F">
        <w:rPr>
          <w:sz w:val="28"/>
          <w:szCs w:val="28"/>
        </w:rPr>
        <w:t xml:space="preserve">Для достижение стратегических целей и решение </w:t>
      </w:r>
      <w:proofErr w:type="gramStart"/>
      <w:r w:rsidRPr="00DE0A4F">
        <w:rPr>
          <w:sz w:val="28"/>
          <w:szCs w:val="28"/>
        </w:rPr>
        <w:t>стратегических задач</w:t>
      </w:r>
      <w:proofErr w:type="gramEnd"/>
      <w:r w:rsidRPr="00DE0A4F">
        <w:rPr>
          <w:sz w:val="28"/>
          <w:szCs w:val="28"/>
        </w:rPr>
        <w:t xml:space="preserve"> определенных в Стратегии до 2035 года на территории округа были приняты следующие нормативно-правовые акты</w:t>
      </w:r>
      <w:r w:rsidR="00A108D4" w:rsidRPr="00DE0A4F">
        <w:rPr>
          <w:sz w:val="28"/>
          <w:szCs w:val="28"/>
        </w:rPr>
        <w:t>:</w:t>
      </w:r>
    </w:p>
    <w:p w:rsidR="00A108D4" w:rsidRPr="00DE0A4F" w:rsidRDefault="00A108D4" w:rsidP="00724CA6">
      <w:pPr>
        <w:ind w:firstLine="709"/>
        <w:jc w:val="both"/>
        <w:rPr>
          <w:sz w:val="28"/>
          <w:szCs w:val="28"/>
        </w:rPr>
      </w:pPr>
      <w:r w:rsidRPr="00DE0A4F">
        <w:rPr>
          <w:sz w:val="28"/>
          <w:szCs w:val="28"/>
        </w:rPr>
        <w:t>- План  мероприятий по реализации Стратегии социально-экономического развития Труновского муниципального района Ставропольского края до 2035 года;</w:t>
      </w:r>
    </w:p>
    <w:p w:rsidR="00A108D4" w:rsidRPr="00DE0A4F" w:rsidRDefault="00A108D4" w:rsidP="00724CA6">
      <w:pPr>
        <w:ind w:firstLine="709"/>
        <w:jc w:val="both"/>
        <w:rPr>
          <w:sz w:val="28"/>
          <w:szCs w:val="28"/>
        </w:rPr>
      </w:pPr>
      <w:r w:rsidRPr="00DE0A4F">
        <w:rPr>
          <w:sz w:val="28"/>
          <w:szCs w:val="28"/>
        </w:rPr>
        <w:t>- муниципальные программы Труновского муниципального района Ставропольского края:</w:t>
      </w:r>
    </w:p>
    <w:p w:rsidR="00A108D4" w:rsidRPr="00DE0A4F" w:rsidRDefault="00A108D4" w:rsidP="00724CA6">
      <w:pPr>
        <w:ind w:firstLine="709"/>
        <w:jc w:val="both"/>
        <w:rPr>
          <w:sz w:val="28"/>
          <w:szCs w:val="28"/>
        </w:rPr>
      </w:pPr>
      <w:r w:rsidRPr="00DE0A4F">
        <w:rPr>
          <w:sz w:val="28"/>
          <w:szCs w:val="28"/>
        </w:rPr>
        <w:t>«Развитие образования в Труновском муниципальном районе Ставропольского края»;</w:t>
      </w:r>
    </w:p>
    <w:p w:rsidR="00A108D4" w:rsidRPr="00DE0A4F" w:rsidRDefault="00A108D4" w:rsidP="00724CA6">
      <w:pPr>
        <w:ind w:firstLine="709"/>
        <w:jc w:val="both"/>
        <w:rPr>
          <w:sz w:val="28"/>
          <w:szCs w:val="28"/>
        </w:rPr>
      </w:pPr>
      <w:r w:rsidRPr="00DE0A4F">
        <w:rPr>
          <w:sz w:val="28"/>
          <w:szCs w:val="28"/>
        </w:rPr>
        <w:lastRenderedPageBreak/>
        <w:t>«Сохранение и развитие культуры в Труновском муниципальном районе Ставропольского края»;</w:t>
      </w:r>
    </w:p>
    <w:p w:rsidR="00A108D4" w:rsidRPr="00DE0A4F" w:rsidRDefault="00A108D4" w:rsidP="00724CA6">
      <w:pPr>
        <w:ind w:firstLine="709"/>
        <w:jc w:val="both"/>
        <w:rPr>
          <w:sz w:val="28"/>
          <w:szCs w:val="28"/>
        </w:rPr>
      </w:pPr>
      <w:r w:rsidRPr="00DE0A4F">
        <w:rPr>
          <w:sz w:val="28"/>
          <w:szCs w:val="28"/>
        </w:rPr>
        <w:t>«Развитие транспортной системы и обеспечение дорожного движения в Труновском муниципальном районе Ставропольского края»;</w:t>
      </w:r>
    </w:p>
    <w:p w:rsidR="00A108D4" w:rsidRPr="00DE0A4F" w:rsidRDefault="00A108D4" w:rsidP="00724CA6">
      <w:pPr>
        <w:ind w:firstLine="709"/>
        <w:jc w:val="both"/>
        <w:rPr>
          <w:sz w:val="28"/>
          <w:szCs w:val="28"/>
        </w:rPr>
      </w:pPr>
      <w:r w:rsidRPr="00DE0A4F">
        <w:rPr>
          <w:sz w:val="28"/>
          <w:szCs w:val="28"/>
        </w:rPr>
        <w:t>«Развитие физической культуры и спорта в Труновском муниципальном районе Ставропольского края»;</w:t>
      </w:r>
    </w:p>
    <w:p w:rsidR="00A108D4" w:rsidRPr="00DE0A4F" w:rsidRDefault="00A108D4" w:rsidP="00724CA6">
      <w:pPr>
        <w:ind w:firstLine="709"/>
        <w:jc w:val="both"/>
        <w:rPr>
          <w:sz w:val="28"/>
          <w:szCs w:val="28"/>
        </w:rPr>
      </w:pPr>
      <w:r w:rsidRPr="00DE0A4F">
        <w:rPr>
          <w:sz w:val="28"/>
          <w:szCs w:val="28"/>
        </w:rPr>
        <w:t>«Развитие сельского хозяйства в Труновском муниципальном районе Ставропольского края»;</w:t>
      </w:r>
    </w:p>
    <w:p w:rsidR="00A108D4" w:rsidRPr="00DE0A4F" w:rsidRDefault="00A108D4" w:rsidP="00724CA6">
      <w:pPr>
        <w:ind w:firstLine="709"/>
        <w:jc w:val="both"/>
        <w:rPr>
          <w:sz w:val="28"/>
          <w:szCs w:val="28"/>
        </w:rPr>
      </w:pPr>
      <w:r w:rsidRPr="00DE0A4F">
        <w:rPr>
          <w:sz w:val="28"/>
          <w:szCs w:val="28"/>
        </w:rPr>
        <w:t>«Развитие экономического потенциала на территории Труновского муниципального района Ставропольского края»;</w:t>
      </w:r>
    </w:p>
    <w:p w:rsidR="00A108D4" w:rsidRPr="00DE0A4F" w:rsidRDefault="00A108D4" w:rsidP="00724CA6">
      <w:pPr>
        <w:ind w:firstLine="709"/>
        <w:jc w:val="both"/>
        <w:rPr>
          <w:sz w:val="28"/>
          <w:szCs w:val="28"/>
        </w:rPr>
      </w:pPr>
      <w:r w:rsidRPr="00DE0A4F">
        <w:rPr>
          <w:sz w:val="28"/>
          <w:szCs w:val="28"/>
        </w:rPr>
        <w:t>«Обеспечение безопасности, профилактика терроризма, а также минимизация и (или) ликвидация последствий проявления терроризма и экстремизма на территории Труновского муниципального района Ставропольского края»;</w:t>
      </w:r>
    </w:p>
    <w:p w:rsidR="00A108D4" w:rsidRPr="00DE0A4F" w:rsidRDefault="00A108D4" w:rsidP="00724CA6">
      <w:pPr>
        <w:ind w:firstLine="709"/>
        <w:jc w:val="both"/>
        <w:rPr>
          <w:sz w:val="28"/>
          <w:szCs w:val="28"/>
        </w:rPr>
      </w:pPr>
      <w:r w:rsidRPr="00DE0A4F">
        <w:rPr>
          <w:sz w:val="28"/>
          <w:szCs w:val="28"/>
        </w:rPr>
        <w:t>«Социальная поддержка граждан в Труновском муниципальном районе Ставропольского края»;</w:t>
      </w:r>
    </w:p>
    <w:p w:rsidR="00A108D4" w:rsidRPr="00DE0A4F" w:rsidRDefault="00A108D4" w:rsidP="00724CA6">
      <w:pPr>
        <w:ind w:firstLine="709"/>
        <w:jc w:val="both"/>
        <w:rPr>
          <w:sz w:val="28"/>
          <w:szCs w:val="28"/>
        </w:rPr>
      </w:pPr>
      <w:r w:rsidRPr="00DE0A4F">
        <w:rPr>
          <w:sz w:val="28"/>
          <w:szCs w:val="28"/>
        </w:rPr>
        <w:t>- прогнозы социально-экономического развития Труновского муниципального округа Ставропольского края на среднесрочный и долгосрочный период;</w:t>
      </w:r>
    </w:p>
    <w:p w:rsidR="00A108D4" w:rsidRPr="00DE0A4F" w:rsidRDefault="00A108D4" w:rsidP="00724CA6">
      <w:pPr>
        <w:ind w:firstLine="709"/>
        <w:jc w:val="both"/>
        <w:rPr>
          <w:sz w:val="28"/>
          <w:szCs w:val="28"/>
        </w:rPr>
      </w:pPr>
      <w:r w:rsidRPr="00DE0A4F">
        <w:rPr>
          <w:sz w:val="28"/>
          <w:szCs w:val="28"/>
        </w:rPr>
        <w:t>- бюджетный прогноз Труновского муниципального округа Ставропольского края</w:t>
      </w:r>
      <w:r w:rsidR="00EF3640" w:rsidRPr="00DE0A4F">
        <w:rPr>
          <w:sz w:val="28"/>
          <w:szCs w:val="28"/>
        </w:rPr>
        <w:t xml:space="preserve"> </w:t>
      </w:r>
      <w:r w:rsidRPr="00DE0A4F">
        <w:rPr>
          <w:sz w:val="28"/>
          <w:szCs w:val="28"/>
        </w:rPr>
        <w:t>Ставропольского края на долгосрочный период.</w:t>
      </w:r>
    </w:p>
    <w:p w:rsidR="00C74F01" w:rsidRPr="00DE0A4F" w:rsidRDefault="00C74F01" w:rsidP="00724CA6">
      <w:pPr>
        <w:ind w:firstLine="709"/>
        <w:jc w:val="both"/>
        <w:rPr>
          <w:sz w:val="28"/>
          <w:szCs w:val="28"/>
        </w:rPr>
      </w:pPr>
      <w:r w:rsidRPr="00DE0A4F">
        <w:rPr>
          <w:sz w:val="28"/>
          <w:szCs w:val="28"/>
        </w:rPr>
        <w:t xml:space="preserve">Деятельность администрации округа, в соответствии со Стратегией в 2020 году осуществлялась в трёх основных направлениях развития </w:t>
      </w:r>
      <w:r w:rsidR="00EF3640" w:rsidRPr="00DE0A4F">
        <w:rPr>
          <w:sz w:val="28"/>
          <w:szCs w:val="28"/>
        </w:rPr>
        <w:t>округа</w:t>
      </w:r>
      <w:r w:rsidRPr="00DE0A4F">
        <w:rPr>
          <w:sz w:val="28"/>
          <w:szCs w:val="28"/>
        </w:rPr>
        <w:t>:</w:t>
      </w:r>
    </w:p>
    <w:p w:rsidR="00C74F01" w:rsidRPr="00DE0A4F" w:rsidRDefault="00C74F01" w:rsidP="00C74F01">
      <w:pPr>
        <w:ind w:firstLine="426"/>
        <w:jc w:val="both"/>
        <w:rPr>
          <w:sz w:val="28"/>
          <w:szCs w:val="28"/>
        </w:rPr>
      </w:pPr>
      <w:r w:rsidRPr="00DE0A4F">
        <w:rPr>
          <w:sz w:val="28"/>
          <w:szCs w:val="28"/>
        </w:rPr>
        <w:t xml:space="preserve">    - формирование благоприятного хозяйственного климата;</w:t>
      </w:r>
    </w:p>
    <w:p w:rsidR="00C74F01" w:rsidRPr="00DE0A4F" w:rsidRDefault="00C74F01" w:rsidP="00C74F01">
      <w:pPr>
        <w:ind w:firstLine="426"/>
        <w:jc w:val="both"/>
        <w:rPr>
          <w:sz w:val="28"/>
          <w:szCs w:val="28"/>
        </w:rPr>
      </w:pPr>
      <w:r w:rsidRPr="00DE0A4F">
        <w:rPr>
          <w:sz w:val="28"/>
          <w:szCs w:val="28"/>
        </w:rPr>
        <w:t xml:space="preserve">    - улучшение среды проживания; </w:t>
      </w:r>
    </w:p>
    <w:p w:rsidR="00A108D4" w:rsidRDefault="00C74F01" w:rsidP="00C74F01">
      <w:pPr>
        <w:ind w:firstLine="426"/>
        <w:jc w:val="both"/>
        <w:rPr>
          <w:sz w:val="28"/>
          <w:szCs w:val="28"/>
        </w:rPr>
      </w:pPr>
      <w:r w:rsidRPr="00DE0A4F">
        <w:rPr>
          <w:sz w:val="28"/>
          <w:szCs w:val="28"/>
        </w:rPr>
        <w:t xml:space="preserve">    - формирование благоприятного социального климата</w:t>
      </w:r>
      <w:r w:rsidR="00724CA6">
        <w:rPr>
          <w:sz w:val="28"/>
          <w:szCs w:val="28"/>
        </w:rPr>
        <w:t>.</w:t>
      </w:r>
    </w:p>
    <w:p w:rsidR="00C359B1" w:rsidRPr="00DE0A4F" w:rsidRDefault="00C359B1" w:rsidP="00C74F01">
      <w:pPr>
        <w:ind w:firstLine="426"/>
        <w:jc w:val="both"/>
        <w:rPr>
          <w:sz w:val="28"/>
          <w:szCs w:val="28"/>
        </w:rPr>
      </w:pPr>
    </w:p>
    <w:p w:rsidR="00F43146" w:rsidRPr="00DE0A4F" w:rsidRDefault="00B14B60">
      <w:pPr>
        <w:ind w:firstLine="426"/>
        <w:jc w:val="center"/>
        <w:rPr>
          <w:sz w:val="28"/>
        </w:rPr>
      </w:pPr>
      <w:r w:rsidRPr="00DE0A4F">
        <w:rPr>
          <w:sz w:val="28"/>
        </w:rPr>
        <w:t xml:space="preserve">Приоритетные направления социального развития </w:t>
      </w:r>
    </w:p>
    <w:p w:rsidR="00F43146" w:rsidRPr="00DE0A4F" w:rsidRDefault="00B14B60">
      <w:pPr>
        <w:ind w:firstLine="426"/>
        <w:jc w:val="center"/>
        <w:rPr>
          <w:sz w:val="28"/>
        </w:rPr>
      </w:pPr>
      <w:r w:rsidRPr="00DE0A4F">
        <w:rPr>
          <w:sz w:val="28"/>
        </w:rPr>
        <w:t xml:space="preserve">Труновского </w:t>
      </w:r>
      <w:r w:rsidR="00EF3640" w:rsidRPr="00DE0A4F">
        <w:rPr>
          <w:sz w:val="28"/>
        </w:rPr>
        <w:t>муниципального округа</w:t>
      </w:r>
    </w:p>
    <w:p w:rsidR="00F43146" w:rsidRPr="00DE0A4F" w:rsidRDefault="00F43146">
      <w:pPr>
        <w:jc w:val="center"/>
        <w:rPr>
          <w:sz w:val="28"/>
        </w:rPr>
      </w:pPr>
    </w:p>
    <w:p w:rsidR="00E146C4" w:rsidRPr="00DE0A4F" w:rsidRDefault="00E146C4" w:rsidP="00E146C4">
      <w:pPr>
        <w:ind w:firstLine="709"/>
        <w:jc w:val="both"/>
        <w:rPr>
          <w:sz w:val="28"/>
        </w:rPr>
      </w:pPr>
      <w:r w:rsidRPr="00DE0A4F">
        <w:rPr>
          <w:sz w:val="28"/>
        </w:rPr>
        <w:t>Основной целью деятельности органов местного самоуправления Труновского муниципального округа является стабильное улучшение качества жизни всех слоев населения округа на основе активного развития профильных отраслей экономики и наращивания преобразований в социальной сфере. В понятие качества жизни включаются прежде всего: наличие хорошей работы и достойной заработной платы, гарантированные качественные услуги здравоохранения и социального обеспечения, комфортное жилье, высокое качество коммунальных услуг по доступным тарифам, возможности образования, общественная безопасность, политическая стабильность, культурные и досуговые возможности.</w:t>
      </w:r>
    </w:p>
    <w:p w:rsidR="00E146C4" w:rsidRPr="00DE0A4F" w:rsidRDefault="00E146C4" w:rsidP="00E146C4">
      <w:pPr>
        <w:ind w:firstLine="709"/>
        <w:jc w:val="both"/>
        <w:rPr>
          <w:sz w:val="28"/>
        </w:rPr>
      </w:pPr>
      <w:r w:rsidRPr="00DE0A4F">
        <w:rPr>
          <w:sz w:val="28"/>
        </w:rPr>
        <w:t xml:space="preserve">Численность населения Труновского района в 2020 году составила 30 449 человек. </w:t>
      </w:r>
    </w:p>
    <w:p w:rsidR="00E146C4" w:rsidRPr="00DE0A4F" w:rsidRDefault="00E146C4" w:rsidP="00E146C4">
      <w:pPr>
        <w:ind w:firstLine="709"/>
        <w:jc w:val="both"/>
        <w:rPr>
          <w:sz w:val="28"/>
        </w:rPr>
      </w:pPr>
      <w:r w:rsidRPr="00DE0A4F">
        <w:rPr>
          <w:sz w:val="28"/>
        </w:rPr>
        <w:t xml:space="preserve">Основные демографические показатели за отчётный период свидетельствуют о том, что в районе зарегистрировано 231 рожденных детей, что на 9,8 % меньше, чем в прошлом году (256). Умерло 521 человек,                        </w:t>
      </w:r>
      <w:r w:rsidRPr="00DE0A4F">
        <w:rPr>
          <w:sz w:val="28"/>
        </w:rPr>
        <w:lastRenderedPageBreak/>
        <w:t xml:space="preserve">что в 2,3 раза больше, чем родившихся за этот период. Естественная убыль населения составила 290 человек. </w:t>
      </w:r>
    </w:p>
    <w:p w:rsidR="00E146C4" w:rsidRPr="00DE0A4F" w:rsidRDefault="00E146C4" w:rsidP="00E146C4">
      <w:pPr>
        <w:ind w:firstLine="709"/>
        <w:jc w:val="both"/>
        <w:rPr>
          <w:sz w:val="28"/>
        </w:rPr>
      </w:pPr>
      <w:r w:rsidRPr="00DE0A4F">
        <w:rPr>
          <w:sz w:val="28"/>
        </w:rPr>
        <w:t>В 2020 году в районе официально оформили в органе ЗАГС брачный союз 106 семейных пар, что на 21,5 % меньше, чем в 2019 году (135), в том числе с участием несовершеннолетних лиц, достигших возраста 16 лет –                   7 семейных пар. Расторгли брак 101 пара, что на 12,9 % меньше аналогичного периода 2019 года.</w:t>
      </w:r>
    </w:p>
    <w:p w:rsidR="00E146C4" w:rsidRPr="00DE0A4F" w:rsidRDefault="00E146C4" w:rsidP="00E146C4">
      <w:pPr>
        <w:ind w:firstLine="709"/>
        <w:jc w:val="both"/>
        <w:rPr>
          <w:sz w:val="28"/>
        </w:rPr>
      </w:pPr>
      <w:r w:rsidRPr="00DE0A4F">
        <w:rPr>
          <w:sz w:val="28"/>
        </w:rPr>
        <w:t>Среднесписочная численность работников по крупным и средним предприятиям составила 3 тыс. 654 челов</w:t>
      </w:r>
      <w:r w:rsidR="00C359B1">
        <w:rPr>
          <w:sz w:val="28"/>
        </w:rPr>
        <w:t>ека, снижение к уровню 2019 года</w:t>
      </w:r>
      <w:r w:rsidRPr="00DE0A4F">
        <w:rPr>
          <w:sz w:val="28"/>
        </w:rPr>
        <w:t xml:space="preserve"> </w:t>
      </w:r>
      <w:r w:rsidR="00C359B1">
        <w:rPr>
          <w:sz w:val="28"/>
        </w:rPr>
        <w:t>-</w:t>
      </w:r>
      <w:r w:rsidRPr="00DE0A4F">
        <w:rPr>
          <w:sz w:val="28"/>
        </w:rPr>
        <w:t xml:space="preserve"> 1,5 %.</w:t>
      </w:r>
    </w:p>
    <w:p w:rsidR="00E146C4" w:rsidRPr="00DE0A4F" w:rsidRDefault="00E146C4" w:rsidP="00E146C4">
      <w:pPr>
        <w:ind w:firstLine="709"/>
        <w:jc w:val="both"/>
        <w:rPr>
          <w:sz w:val="28"/>
        </w:rPr>
      </w:pPr>
      <w:r w:rsidRPr="00DE0A4F">
        <w:rPr>
          <w:sz w:val="28"/>
        </w:rPr>
        <w:t xml:space="preserve">Уровень среднемесячной заработной платы составил 30 тыс. 822 рубля, рост по отношению к 2019 году составил 6,8 %. </w:t>
      </w:r>
    </w:p>
    <w:p w:rsidR="00E146C4" w:rsidRPr="00DE0A4F" w:rsidRDefault="00E146C4">
      <w:pPr>
        <w:ind w:firstLine="709"/>
        <w:jc w:val="both"/>
        <w:rPr>
          <w:sz w:val="28"/>
        </w:rPr>
      </w:pPr>
    </w:p>
    <w:p w:rsidR="00F43146" w:rsidRPr="00DE0A4F" w:rsidRDefault="00B14B60">
      <w:pPr>
        <w:ind w:firstLine="709"/>
        <w:jc w:val="both"/>
        <w:rPr>
          <w:sz w:val="28"/>
        </w:rPr>
      </w:pPr>
      <w:r w:rsidRPr="00DE0A4F">
        <w:rPr>
          <w:sz w:val="28"/>
        </w:rPr>
        <w:t>Для  достижения целей и задач, установленных Стратег</w:t>
      </w:r>
      <w:r w:rsidR="00EF3640" w:rsidRPr="00DE0A4F">
        <w:rPr>
          <w:sz w:val="28"/>
        </w:rPr>
        <w:t>ией в сфере образования, в  2020</w:t>
      </w:r>
      <w:r w:rsidRPr="00DE0A4F">
        <w:rPr>
          <w:sz w:val="28"/>
        </w:rPr>
        <w:t xml:space="preserve"> году проведена работа, направленная на повышение доступности качественного образования, соответствующего требованиям инновационного развития, современным потребностям общества и каждого гражданина.</w:t>
      </w:r>
    </w:p>
    <w:p w:rsidR="00EB66F0" w:rsidRPr="00DE0A4F" w:rsidRDefault="00EB66F0" w:rsidP="00EB66F0">
      <w:pPr>
        <w:ind w:firstLine="851"/>
        <w:jc w:val="both"/>
        <w:rPr>
          <w:sz w:val="28"/>
        </w:rPr>
      </w:pPr>
      <w:r w:rsidRPr="00DE0A4F">
        <w:rPr>
          <w:sz w:val="28"/>
        </w:rPr>
        <w:t>В сфере дошкольного образования приоритетным направлением деятельности остается обеспечение доступности дошкольного образования  детей. В соответствии с указом Президента от 07.05.2012</w:t>
      </w:r>
      <w:r w:rsidR="00C359B1">
        <w:rPr>
          <w:sz w:val="28"/>
        </w:rPr>
        <w:t xml:space="preserve"> </w:t>
      </w:r>
      <w:r w:rsidRPr="00DE0A4F">
        <w:rPr>
          <w:sz w:val="28"/>
        </w:rPr>
        <w:t>г. № 599 «О мерах по реализации государственной политики в области образования и науки»  доступность дошкольного образования  детей в возрасте от  3 до 7 лет обеспечена. Дошкольным образованием охвачено 58,3</w:t>
      </w:r>
      <w:r w:rsidR="00C359B1">
        <w:rPr>
          <w:sz w:val="28"/>
        </w:rPr>
        <w:t xml:space="preserve"> </w:t>
      </w:r>
      <w:r w:rsidRPr="00DE0A4F">
        <w:rPr>
          <w:sz w:val="28"/>
        </w:rPr>
        <w:t>% населения Труновского муниципального района в возрасте от года до 6 лет.  Очередность на предоставление  дошкольного общего образования отсутствует. В с. Донском ведётся строительство нового детского сада на 100 мест.</w:t>
      </w:r>
      <w:r w:rsidR="002E34A9" w:rsidRPr="00DE0A4F">
        <w:t xml:space="preserve"> </w:t>
      </w:r>
      <w:r w:rsidR="002E34A9" w:rsidRPr="00DE0A4F">
        <w:rPr>
          <w:sz w:val="28"/>
        </w:rPr>
        <w:t>Израсходовано   43 896,2 тыс. рублей, в том числе из  краевого  бюджета –  41 701,4 тыс. руб., из местного бюджета –    2 194,8 тыс. руб.</w:t>
      </w:r>
    </w:p>
    <w:p w:rsidR="00EB66F0" w:rsidRPr="00DE0A4F" w:rsidRDefault="00EB66F0" w:rsidP="00EB66F0">
      <w:pPr>
        <w:ind w:firstLine="851"/>
        <w:jc w:val="both"/>
        <w:rPr>
          <w:sz w:val="28"/>
        </w:rPr>
      </w:pPr>
      <w:r w:rsidRPr="00DE0A4F">
        <w:rPr>
          <w:sz w:val="28"/>
        </w:rPr>
        <w:t>В сфере общее образование достигнуты следующие результаты:</w:t>
      </w:r>
    </w:p>
    <w:p w:rsidR="00EB66F0" w:rsidRPr="00DE0A4F" w:rsidRDefault="00EB66F0" w:rsidP="00EB66F0">
      <w:pPr>
        <w:ind w:firstLine="851"/>
        <w:jc w:val="both"/>
        <w:rPr>
          <w:sz w:val="28"/>
        </w:rPr>
      </w:pPr>
      <w:r w:rsidRPr="00DE0A4F">
        <w:rPr>
          <w:sz w:val="28"/>
        </w:rPr>
        <w:t>- доля обучающихся в муниципальных общеобразовательных учреждениях в одну смену достигла в 2020 году 100 %, что является показателем отсутствия нехватки мест в общеобразовательных учреждениях;</w:t>
      </w:r>
    </w:p>
    <w:p w:rsidR="00EB66F0" w:rsidRPr="00DE0A4F" w:rsidRDefault="00EB66F0" w:rsidP="00EB66F0">
      <w:pPr>
        <w:ind w:firstLine="851"/>
        <w:jc w:val="both"/>
        <w:rPr>
          <w:sz w:val="28"/>
        </w:rPr>
      </w:pPr>
      <w:r w:rsidRPr="00DE0A4F">
        <w:rPr>
          <w:sz w:val="28"/>
        </w:rPr>
        <w:t xml:space="preserve">- ежегодно растет количество участников  всероссийской олимпиады школьников, </w:t>
      </w:r>
      <w:r w:rsidR="00C359B1">
        <w:rPr>
          <w:sz w:val="28"/>
        </w:rPr>
        <w:t>в 2020 году -</w:t>
      </w:r>
      <w:r w:rsidRPr="00DE0A4F">
        <w:rPr>
          <w:sz w:val="28"/>
        </w:rPr>
        <w:t xml:space="preserve"> 700 участников, что составляет 62</w:t>
      </w:r>
      <w:r w:rsidR="00C359B1">
        <w:rPr>
          <w:sz w:val="28"/>
        </w:rPr>
        <w:t xml:space="preserve"> </w:t>
      </w:r>
      <w:r w:rsidRPr="00DE0A4F">
        <w:rPr>
          <w:sz w:val="28"/>
        </w:rPr>
        <w:t xml:space="preserve">% от общего количества учащихся 7-11 классов. Свои знания участники подтверждают на  региональном уровне.  </w:t>
      </w:r>
    </w:p>
    <w:p w:rsidR="00EB66F0" w:rsidRPr="00DE0A4F" w:rsidRDefault="00C359B1" w:rsidP="00EB66F0">
      <w:pPr>
        <w:ind w:firstLine="851"/>
        <w:jc w:val="both"/>
        <w:rPr>
          <w:sz w:val="28"/>
        </w:rPr>
      </w:pPr>
      <w:r>
        <w:rPr>
          <w:sz w:val="28"/>
        </w:rPr>
        <w:t xml:space="preserve">Проблема недостаточного </w:t>
      </w:r>
      <w:proofErr w:type="spellStart"/>
      <w:r>
        <w:rPr>
          <w:sz w:val="28"/>
        </w:rPr>
        <w:t>уровеня</w:t>
      </w:r>
      <w:proofErr w:type="spellEnd"/>
      <w:r w:rsidR="00EB66F0" w:rsidRPr="00DE0A4F">
        <w:rPr>
          <w:sz w:val="28"/>
        </w:rPr>
        <w:t xml:space="preserve"> оснащения школ и использования в учебном процессе персональных компьютеров (далее – ПК) в 2020 году частично решалась за счет участия в национальном проекте «Образование». Так, в МКОУ ООШ № 9 и МКОУ ООШ № 8, число компьютеров увеличилось в рамках программы «Цифровая образовательная среда»</w:t>
      </w:r>
      <w:r>
        <w:rPr>
          <w:sz w:val="28"/>
        </w:rPr>
        <w:t>.</w:t>
      </w:r>
      <w:r w:rsidR="00EB66F0" w:rsidRPr="00DE0A4F">
        <w:rPr>
          <w:sz w:val="28"/>
        </w:rPr>
        <w:t xml:space="preserve"> </w:t>
      </w:r>
    </w:p>
    <w:p w:rsidR="00EB66F0" w:rsidRPr="00DE0A4F" w:rsidRDefault="00EB66F0" w:rsidP="00EB66F0">
      <w:pPr>
        <w:ind w:firstLine="851"/>
        <w:jc w:val="both"/>
        <w:rPr>
          <w:sz w:val="28"/>
        </w:rPr>
      </w:pPr>
      <w:r w:rsidRPr="00DE0A4F">
        <w:rPr>
          <w:sz w:val="28"/>
        </w:rPr>
        <w:t xml:space="preserve">Налажена </w:t>
      </w:r>
      <w:proofErr w:type="spellStart"/>
      <w:r w:rsidRPr="00DE0A4F">
        <w:rPr>
          <w:sz w:val="28"/>
        </w:rPr>
        <w:t>профориентационная</w:t>
      </w:r>
      <w:proofErr w:type="spellEnd"/>
      <w:r w:rsidRPr="00DE0A4F">
        <w:rPr>
          <w:sz w:val="28"/>
        </w:rPr>
        <w:t xml:space="preserve"> работа: обучающиеся района принимают участие в реализации мероприятий Всероссийской программы «</w:t>
      </w:r>
      <w:proofErr w:type="spellStart"/>
      <w:r w:rsidRPr="00DE0A4F">
        <w:rPr>
          <w:sz w:val="28"/>
        </w:rPr>
        <w:t>Zасобой</w:t>
      </w:r>
      <w:proofErr w:type="spellEnd"/>
      <w:r w:rsidRPr="00DE0A4F">
        <w:rPr>
          <w:sz w:val="28"/>
        </w:rPr>
        <w:t xml:space="preserve">», «Билет в будущее», обучающиеся 6-11 классов участвуют в </w:t>
      </w:r>
      <w:r w:rsidRPr="00DE0A4F">
        <w:rPr>
          <w:sz w:val="28"/>
        </w:rPr>
        <w:lastRenderedPageBreak/>
        <w:t>открытых уроках «</w:t>
      </w:r>
      <w:proofErr w:type="spellStart"/>
      <w:r w:rsidRPr="00DE0A4F">
        <w:rPr>
          <w:sz w:val="28"/>
        </w:rPr>
        <w:t>ПроеКТОриЯ</w:t>
      </w:r>
      <w:proofErr w:type="spellEnd"/>
      <w:r w:rsidRPr="00DE0A4F">
        <w:rPr>
          <w:sz w:val="28"/>
        </w:rPr>
        <w:t xml:space="preserve">», «Урок Цифры»,  проводится анкетирование «Выбери свое будущее», ролевые игры, мероприятия в рамках Всероссийской акции по профориентации «Всероссийская </w:t>
      </w:r>
      <w:proofErr w:type="spellStart"/>
      <w:r w:rsidRPr="00DE0A4F">
        <w:rPr>
          <w:sz w:val="28"/>
        </w:rPr>
        <w:t>профдиагностика</w:t>
      </w:r>
      <w:proofErr w:type="spellEnd"/>
      <w:r w:rsidRPr="00DE0A4F">
        <w:rPr>
          <w:sz w:val="28"/>
        </w:rPr>
        <w:t>», мероприятия в рамках Всероссийского проекта по развитию системы ранней профориентации в целях содействия обучающимся 9-11 классов в выборе профессии.</w:t>
      </w:r>
    </w:p>
    <w:p w:rsidR="00EB66F0" w:rsidRPr="00DE0A4F" w:rsidRDefault="00EB66F0" w:rsidP="00EB66F0">
      <w:pPr>
        <w:ind w:firstLine="851"/>
        <w:jc w:val="both"/>
        <w:rPr>
          <w:sz w:val="28"/>
        </w:rPr>
      </w:pPr>
      <w:r w:rsidRPr="00DE0A4F">
        <w:rPr>
          <w:sz w:val="28"/>
        </w:rPr>
        <w:t>В 2020 году на базе МКОУ СОШ № 3 и МБОУ гимназия № 7 открыты центры цифрового и гуманитарного профилей «Точка роста». Задачами Центра образования цифр</w:t>
      </w:r>
      <w:r w:rsidR="00C359B1">
        <w:rPr>
          <w:sz w:val="28"/>
        </w:rPr>
        <w:t>ового и гуманитарного профилей «Точка роста»</w:t>
      </w:r>
      <w:r w:rsidRPr="00DE0A4F">
        <w:rPr>
          <w:sz w:val="28"/>
        </w:rPr>
        <w:t xml:space="preserve"> является охват не менее 100</w:t>
      </w:r>
      <w:r w:rsidR="00C359B1">
        <w:rPr>
          <w:sz w:val="28"/>
        </w:rPr>
        <w:t xml:space="preserve"> </w:t>
      </w:r>
      <w:r w:rsidRPr="00DE0A4F">
        <w:rPr>
          <w:sz w:val="28"/>
        </w:rPr>
        <w:t>% обучающихся образовательной организации, осваивающих основную общеобразовательную программу по предметным областям «Технология», «Математика и информатика», «Физическая культура и основы безопасности жизнедеятельности», а также обеспечение не менее 70</w:t>
      </w:r>
      <w:r w:rsidR="00C359B1">
        <w:rPr>
          <w:sz w:val="28"/>
        </w:rPr>
        <w:t xml:space="preserve"> </w:t>
      </w:r>
      <w:r w:rsidRPr="00DE0A4F">
        <w:rPr>
          <w:sz w:val="28"/>
        </w:rPr>
        <w:t xml:space="preserve">% охвата от общего контингента обучающихся дополнительными общеобразовательными программами цифрового, естественнонаучного, технического и гуманитарного профилей во внеурочное время, в том числе с использованием дистанционных форм обучения и сетевого взаимодействия. </w:t>
      </w:r>
    </w:p>
    <w:p w:rsidR="00EB66F0" w:rsidRPr="00DE0A4F" w:rsidRDefault="00EB66F0" w:rsidP="00EB66F0">
      <w:pPr>
        <w:ind w:firstLine="851"/>
        <w:jc w:val="both"/>
        <w:rPr>
          <w:sz w:val="28"/>
        </w:rPr>
      </w:pPr>
      <w:r w:rsidRPr="00DE0A4F">
        <w:rPr>
          <w:sz w:val="28"/>
        </w:rPr>
        <w:t xml:space="preserve">Система дополнительного образования представлена  5 учреждениями  дополнительного образования детей - ДДТ, ДЮСШ, СЮТ, СЮН и детским оздоровительно-образовательным профильным центром «Колосок», с многообразными направлениями деятельности. Все учреждения дополнительного </w:t>
      </w:r>
      <w:r w:rsidR="00C359B1">
        <w:rPr>
          <w:sz w:val="28"/>
        </w:rPr>
        <w:t xml:space="preserve">образования </w:t>
      </w:r>
      <w:r w:rsidRPr="00DE0A4F">
        <w:rPr>
          <w:sz w:val="28"/>
        </w:rPr>
        <w:t xml:space="preserve">имеют успешный опыт работы с детьми и населением, высокие результаты в краевых и во всероссийских мероприятиях. </w:t>
      </w:r>
    </w:p>
    <w:p w:rsidR="00EB66F0" w:rsidRPr="00DE0A4F" w:rsidRDefault="00EB66F0" w:rsidP="00EB66F0">
      <w:pPr>
        <w:ind w:firstLine="851"/>
        <w:jc w:val="both"/>
        <w:rPr>
          <w:sz w:val="28"/>
        </w:rPr>
      </w:pPr>
      <w:r w:rsidRPr="00DE0A4F">
        <w:rPr>
          <w:sz w:val="28"/>
        </w:rPr>
        <w:t>Всего посещают объединения дополнительного образования по отраслям «Образование» и «Культура» 3899 детей.</w:t>
      </w:r>
    </w:p>
    <w:p w:rsidR="00F43146" w:rsidRPr="00DE0A4F" w:rsidRDefault="00EB66F0" w:rsidP="00EB66F0">
      <w:pPr>
        <w:ind w:firstLine="851"/>
        <w:jc w:val="both"/>
        <w:rPr>
          <w:sz w:val="28"/>
        </w:rPr>
      </w:pPr>
      <w:r w:rsidRPr="00DE0A4F">
        <w:rPr>
          <w:sz w:val="28"/>
        </w:rPr>
        <w:t>Доля детей в возрасте 5 - 18 лет (на территории Труновского района проживает 4923 ребенка),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w:t>
      </w:r>
      <w:r w:rsidR="00B23781" w:rsidRPr="00DE0A4F">
        <w:rPr>
          <w:sz w:val="28"/>
        </w:rPr>
        <w:t>ой возрастной группы» в 2020 году снизилась на 1,8 процентных пункта по сравнению с 2019 годом и составила</w:t>
      </w:r>
      <w:r w:rsidRPr="00DE0A4F">
        <w:rPr>
          <w:sz w:val="28"/>
        </w:rPr>
        <w:t xml:space="preserve"> 50,8</w:t>
      </w:r>
      <w:r w:rsidR="00B23781" w:rsidRPr="00DE0A4F">
        <w:rPr>
          <w:sz w:val="28"/>
        </w:rPr>
        <w:t xml:space="preserve"> </w:t>
      </w:r>
      <w:r w:rsidRPr="00DE0A4F">
        <w:rPr>
          <w:sz w:val="28"/>
        </w:rPr>
        <w:t>%.</w:t>
      </w:r>
    </w:p>
    <w:p w:rsidR="00B23781" w:rsidRPr="00DE0A4F" w:rsidRDefault="00B23781" w:rsidP="00B23781">
      <w:pPr>
        <w:ind w:firstLine="851"/>
        <w:jc w:val="both"/>
        <w:rPr>
          <w:sz w:val="28"/>
        </w:rPr>
      </w:pPr>
      <w:r w:rsidRPr="00DE0A4F">
        <w:rPr>
          <w:sz w:val="28"/>
        </w:rPr>
        <w:t>Снижение связано с</w:t>
      </w:r>
      <w:r w:rsidR="00C359B1">
        <w:rPr>
          <w:sz w:val="28"/>
        </w:rPr>
        <w:t xml:space="preserve"> тем, что в результате нестабильной эпидемиологической ситуации</w:t>
      </w:r>
      <w:r w:rsidRPr="00DE0A4F">
        <w:rPr>
          <w:sz w:val="28"/>
        </w:rPr>
        <w:t xml:space="preserve"> </w:t>
      </w:r>
      <w:r w:rsidR="00C359B1" w:rsidRPr="00C359B1">
        <w:rPr>
          <w:sz w:val="28"/>
        </w:rPr>
        <w:t>в условиях распространения COVID – 19</w:t>
      </w:r>
      <w:r w:rsidR="00C359B1">
        <w:rPr>
          <w:sz w:val="28"/>
        </w:rPr>
        <w:t xml:space="preserve">, </w:t>
      </w:r>
      <w:r w:rsidRPr="00DE0A4F">
        <w:rPr>
          <w:sz w:val="28"/>
        </w:rPr>
        <w:t xml:space="preserve">открытие МБОУ ДО ДООПЦ «Колосок» в летний оздоровительный период 2020 года было не возможным.  </w:t>
      </w:r>
    </w:p>
    <w:p w:rsidR="00B23781" w:rsidRPr="00DE0A4F" w:rsidRDefault="00B23781" w:rsidP="00B23781">
      <w:pPr>
        <w:ind w:firstLine="851"/>
        <w:jc w:val="both"/>
        <w:rPr>
          <w:sz w:val="28"/>
        </w:rPr>
      </w:pPr>
      <w:r w:rsidRPr="00DE0A4F">
        <w:rPr>
          <w:sz w:val="28"/>
        </w:rPr>
        <w:t xml:space="preserve">С 01 сентября 2020 года внедряется целевая модель развития региональных систем дополнительного образования детей, которая предусматривает переход на персонифицированную систему финансирования, в том числе через автоматизированную информационную систему «Навигатор дополнительного образования детей Ставропольского края» (далее - Навигатор). При заполнении системы Навигатор дети, </w:t>
      </w:r>
      <w:r w:rsidR="00C359B1">
        <w:rPr>
          <w:sz w:val="28"/>
        </w:rPr>
        <w:t>посещающие несколько объединений</w:t>
      </w:r>
      <w:r w:rsidRPr="00DE0A4F">
        <w:rPr>
          <w:sz w:val="28"/>
        </w:rPr>
        <w:t xml:space="preserve"> дополнительного образования, считаются единожды.</w:t>
      </w:r>
    </w:p>
    <w:p w:rsidR="00EB66F0" w:rsidRPr="00DE0A4F" w:rsidRDefault="00EB66F0" w:rsidP="00EB66F0">
      <w:pPr>
        <w:ind w:firstLine="851"/>
        <w:jc w:val="both"/>
        <w:rPr>
          <w:sz w:val="28"/>
        </w:rPr>
      </w:pPr>
      <w:r w:rsidRPr="00DE0A4F">
        <w:rPr>
          <w:sz w:val="28"/>
        </w:rPr>
        <w:lastRenderedPageBreak/>
        <w:t xml:space="preserve">Ежегодно наблюдается увеличение численности детей-инвалидов от 0 до 18 лет и детей с ограниченными возможностями здоровья, что ставит перед системой образования района  задачу по развитию специального образования для детей, нуждающихся в особых условиях обучения. В общеобразовательных организациях района  обучаются свыше 300 детей с ограниченными возможностями здоровья и инвалидностью. </w:t>
      </w:r>
    </w:p>
    <w:p w:rsidR="00EB66F0" w:rsidRPr="00DE0A4F" w:rsidRDefault="00EB66F0" w:rsidP="00EB66F0">
      <w:pPr>
        <w:ind w:firstLine="851"/>
        <w:jc w:val="both"/>
        <w:rPr>
          <w:sz w:val="28"/>
        </w:rPr>
      </w:pPr>
      <w:r w:rsidRPr="00DE0A4F">
        <w:rPr>
          <w:sz w:val="28"/>
        </w:rPr>
        <w:t xml:space="preserve"> В двух общеобразовательных организациях (МКОУ СОШ №3, МКОУ ООШ №</w:t>
      </w:r>
      <w:r w:rsidR="00B3626F" w:rsidRPr="00DE0A4F">
        <w:rPr>
          <w:sz w:val="28"/>
        </w:rPr>
        <w:t xml:space="preserve"> </w:t>
      </w:r>
      <w:r w:rsidRPr="00DE0A4F">
        <w:rPr>
          <w:sz w:val="28"/>
        </w:rPr>
        <w:t>6) функционируют коррекционные классы  для учащихся  с ограниченными возможностями здоровья: с умственной отсталостью и задержкой психического развития, организовано дистанционное и индивидуальное  обучение.</w:t>
      </w:r>
    </w:p>
    <w:p w:rsidR="00A745D5" w:rsidRPr="00DE0A4F" w:rsidRDefault="00A745D5" w:rsidP="00A745D5">
      <w:pPr>
        <w:ind w:firstLine="708"/>
        <w:jc w:val="both"/>
        <w:rPr>
          <w:rFonts w:eastAsia="Calibri"/>
          <w:sz w:val="28"/>
          <w:szCs w:val="28"/>
          <w:lang w:eastAsia="en-US"/>
        </w:rPr>
      </w:pPr>
      <w:r w:rsidRPr="00DE0A4F">
        <w:rPr>
          <w:rFonts w:eastAsia="Calibri"/>
          <w:sz w:val="28"/>
          <w:szCs w:val="28"/>
          <w:lang w:eastAsia="en-US"/>
        </w:rPr>
        <w:t>Реализацию молодёжной политики осуществляет муниципальное казённое учреждение «Методический центр Труновского муниципального округа».</w:t>
      </w:r>
    </w:p>
    <w:p w:rsidR="00A745D5" w:rsidRPr="00DE0A4F" w:rsidRDefault="00A745D5" w:rsidP="00A745D5">
      <w:pPr>
        <w:jc w:val="both"/>
        <w:rPr>
          <w:rFonts w:eastAsia="Calibri"/>
          <w:sz w:val="28"/>
          <w:szCs w:val="28"/>
          <w:lang w:eastAsia="en-US"/>
        </w:rPr>
      </w:pPr>
      <w:r w:rsidRPr="00DE0A4F">
        <w:rPr>
          <w:rFonts w:eastAsia="Calibri"/>
          <w:i/>
          <w:sz w:val="28"/>
          <w:szCs w:val="28"/>
          <w:lang w:eastAsia="en-US"/>
        </w:rPr>
        <w:tab/>
      </w:r>
      <w:r w:rsidRPr="00DE0A4F">
        <w:rPr>
          <w:rFonts w:eastAsia="Calibri"/>
          <w:sz w:val="28"/>
          <w:szCs w:val="28"/>
          <w:lang w:eastAsia="en-US"/>
        </w:rPr>
        <w:t xml:space="preserve">На территории округа осуществляют свою деятельность три молодёжные общественные организации: Труновское МО </w:t>
      </w:r>
      <w:proofErr w:type="spellStart"/>
      <w:r w:rsidRPr="00DE0A4F">
        <w:rPr>
          <w:rFonts w:eastAsia="Calibri"/>
          <w:sz w:val="28"/>
          <w:szCs w:val="28"/>
          <w:lang w:eastAsia="en-US"/>
        </w:rPr>
        <w:t>СтРО</w:t>
      </w:r>
      <w:proofErr w:type="spellEnd"/>
      <w:r w:rsidRPr="00DE0A4F">
        <w:rPr>
          <w:rFonts w:eastAsia="Calibri"/>
          <w:sz w:val="28"/>
          <w:szCs w:val="28"/>
          <w:lang w:eastAsia="en-US"/>
        </w:rPr>
        <w:t xml:space="preserve"> ВОО «Молодая Гвардия Единой России» численностью 200 человек, Труновская общественная организация «Союз молодёжи Ставрополья» численностью 1350 человек и Союз детско-юношеских организаций Труновского района, который насчитывает 3208 человек.</w:t>
      </w:r>
    </w:p>
    <w:p w:rsidR="00A745D5" w:rsidRPr="00DE0A4F" w:rsidRDefault="00A745D5" w:rsidP="00A745D5">
      <w:pPr>
        <w:jc w:val="both"/>
        <w:rPr>
          <w:rFonts w:eastAsia="Calibri"/>
          <w:sz w:val="28"/>
          <w:szCs w:val="28"/>
          <w:lang w:eastAsia="en-US"/>
        </w:rPr>
      </w:pPr>
      <w:r w:rsidRPr="00DE0A4F">
        <w:rPr>
          <w:rFonts w:eastAsia="Calibri"/>
          <w:i/>
          <w:sz w:val="28"/>
          <w:szCs w:val="28"/>
          <w:lang w:eastAsia="en-US"/>
        </w:rPr>
        <w:tab/>
      </w:r>
      <w:r w:rsidRPr="00DE0A4F">
        <w:rPr>
          <w:rFonts w:eastAsia="Calibri"/>
          <w:sz w:val="28"/>
          <w:szCs w:val="28"/>
          <w:lang w:eastAsia="en-US"/>
        </w:rPr>
        <w:t>В 2020 году проведены 78 мероприятий районного, краевого и всероссийского уровней. Общая численность задействованной молодёжи составила 1200 человек.</w:t>
      </w:r>
      <w:r w:rsidR="00C359B1">
        <w:rPr>
          <w:rFonts w:eastAsia="Calibri"/>
          <w:sz w:val="28"/>
          <w:szCs w:val="28"/>
          <w:lang w:eastAsia="en-US"/>
        </w:rPr>
        <w:t xml:space="preserve"> </w:t>
      </w:r>
      <w:r w:rsidRPr="00DE0A4F">
        <w:rPr>
          <w:rFonts w:eastAsia="Calibri"/>
          <w:sz w:val="28"/>
          <w:szCs w:val="28"/>
          <w:lang w:eastAsia="en-US"/>
        </w:rPr>
        <w:t xml:space="preserve">В связи с угрозой распространения новой </w:t>
      </w:r>
      <w:proofErr w:type="spellStart"/>
      <w:r w:rsidRPr="00DE0A4F">
        <w:rPr>
          <w:rFonts w:eastAsia="Calibri"/>
          <w:sz w:val="28"/>
          <w:szCs w:val="28"/>
          <w:lang w:eastAsia="en-US"/>
        </w:rPr>
        <w:t>коронавирусной</w:t>
      </w:r>
      <w:proofErr w:type="spellEnd"/>
      <w:r w:rsidRPr="00DE0A4F">
        <w:rPr>
          <w:rFonts w:eastAsia="Calibri"/>
          <w:sz w:val="28"/>
          <w:szCs w:val="28"/>
          <w:lang w:eastAsia="en-US"/>
        </w:rPr>
        <w:t xml:space="preserve"> инфекции COVID-19 большая часть мероприятий состоялись в онлайн-формате.</w:t>
      </w:r>
    </w:p>
    <w:p w:rsidR="00A745D5" w:rsidRPr="00DE0A4F" w:rsidRDefault="00A745D5" w:rsidP="00A745D5">
      <w:pPr>
        <w:jc w:val="both"/>
        <w:rPr>
          <w:rFonts w:eastAsia="Calibri"/>
          <w:sz w:val="28"/>
          <w:szCs w:val="28"/>
          <w:lang w:eastAsia="en-US"/>
        </w:rPr>
      </w:pPr>
      <w:r w:rsidRPr="00DE0A4F">
        <w:rPr>
          <w:rFonts w:eastAsia="Calibri"/>
          <w:i/>
          <w:sz w:val="28"/>
          <w:szCs w:val="28"/>
          <w:lang w:eastAsia="en-US"/>
        </w:rPr>
        <w:tab/>
      </w:r>
      <w:r w:rsidRPr="00DE0A4F">
        <w:rPr>
          <w:rFonts w:eastAsia="Calibri"/>
          <w:sz w:val="28"/>
          <w:szCs w:val="28"/>
          <w:lang w:eastAsia="en-US"/>
        </w:rPr>
        <w:t xml:space="preserve">С особым трепетом и гордостью молодые люди принимали участие                  в патриотических мероприятиях, связанных с событиями Великой Отечественной войны: торжественная церемония синхронизации Часов обратного отсчёта времени до Дня Победы, Всероссийский исторический молодёжный </w:t>
      </w:r>
      <w:proofErr w:type="spellStart"/>
      <w:r w:rsidRPr="00DE0A4F">
        <w:rPr>
          <w:rFonts w:eastAsia="Calibri"/>
          <w:sz w:val="28"/>
          <w:szCs w:val="28"/>
          <w:lang w:eastAsia="en-US"/>
        </w:rPr>
        <w:t>квест</w:t>
      </w:r>
      <w:proofErr w:type="spellEnd"/>
      <w:r w:rsidRPr="00DE0A4F">
        <w:rPr>
          <w:rFonts w:eastAsia="Calibri"/>
          <w:sz w:val="28"/>
          <w:szCs w:val="28"/>
          <w:lang w:eastAsia="en-US"/>
        </w:rPr>
        <w:t xml:space="preserve"> «Блокада Ленинграда», торжественное памятное мероприятие, посвящённое 95-летию со дня рождения и 75-летию со дня смерти Героя Советского Союза, уроженца </w:t>
      </w:r>
      <w:proofErr w:type="spellStart"/>
      <w:r w:rsidRPr="00DE0A4F">
        <w:rPr>
          <w:rFonts w:eastAsia="Calibri"/>
          <w:sz w:val="28"/>
          <w:szCs w:val="28"/>
          <w:lang w:eastAsia="en-US"/>
        </w:rPr>
        <w:t>с.Донское</w:t>
      </w:r>
      <w:proofErr w:type="spellEnd"/>
      <w:r w:rsidRPr="00DE0A4F">
        <w:rPr>
          <w:rFonts w:eastAsia="Calibri"/>
          <w:sz w:val="28"/>
          <w:szCs w:val="28"/>
          <w:lang w:eastAsia="en-US"/>
        </w:rPr>
        <w:t xml:space="preserve"> </w:t>
      </w:r>
      <w:proofErr w:type="spellStart"/>
      <w:r w:rsidRPr="00DE0A4F">
        <w:rPr>
          <w:rFonts w:eastAsia="Calibri"/>
          <w:sz w:val="28"/>
          <w:szCs w:val="28"/>
          <w:lang w:eastAsia="en-US"/>
        </w:rPr>
        <w:t>Невдахина</w:t>
      </w:r>
      <w:proofErr w:type="spellEnd"/>
      <w:r w:rsidRPr="00DE0A4F">
        <w:rPr>
          <w:rFonts w:eastAsia="Calibri"/>
          <w:sz w:val="28"/>
          <w:szCs w:val="28"/>
          <w:lang w:eastAsia="en-US"/>
        </w:rPr>
        <w:t xml:space="preserve"> А.В. «День памяти героя», «Георгиевская ленточка», «Свеча памяти» и др.                           Дарья и Стас Лазаренко и Марина Никулина из с. Донское стали победителями краевой акции «Ветеран моей семьи», они получили дипломы и памятные подарки.</w:t>
      </w:r>
    </w:p>
    <w:p w:rsidR="00A745D5" w:rsidRPr="00DE0A4F" w:rsidRDefault="00A745D5" w:rsidP="00A745D5">
      <w:pPr>
        <w:jc w:val="both"/>
        <w:rPr>
          <w:rFonts w:eastAsia="Calibri"/>
          <w:sz w:val="28"/>
          <w:szCs w:val="28"/>
          <w:lang w:eastAsia="en-US"/>
        </w:rPr>
      </w:pPr>
      <w:r w:rsidRPr="00DE0A4F">
        <w:rPr>
          <w:rFonts w:eastAsia="Calibri"/>
          <w:i/>
          <w:sz w:val="28"/>
          <w:szCs w:val="28"/>
          <w:lang w:eastAsia="en-US"/>
        </w:rPr>
        <w:tab/>
      </w:r>
      <w:r w:rsidRPr="00DE0A4F">
        <w:rPr>
          <w:rFonts w:eastAsia="Calibri"/>
          <w:sz w:val="28"/>
          <w:szCs w:val="28"/>
          <w:lang w:eastAsia="en-US"/>
        </w:rPr>
        <w:t xml:space="preserve">Молодёжь активно вовлекается в добровольчество. На сегодняшний день насчитывается 3349 официально зарегистрированных добровольцев всех возрастов. Они не только участвуют в мероприятиях, но и оказывают содействие в их организации и проведении. Наибольший объём работы ложится на плечи Труновского штаба Ставропольского регионального отделения Всероссийского общественного движения «Волонтёры Победы». Под эгидой этого движения проводятся все мероприятия, связанные                          с событиями Великой Отечественной войны. Уже не первый год волонтёры активно принимают участие в краевой волонтёрской акции «Успей сказать: </w:t>
      </w:r>
      <w:r w:rsidRPr="00DE0A4F">
        <w:rPr>
          <w:rFonts w:eastAsia="Calibri"/>
          <w:sz w:val="28"/>
          <w:szCs w:val="28"/>
          <w:lang w:eastAsia="en-US"/>
        </w:rPr>
        <w:lastRenderedPageBreak/>
        <w:t>«Спасибо!». Совместно с Труновским МО партии «Единая Россия»                               и ГБУ СО «Труновский КЦСОН» был реализован Всероссийский проект «Мобильные бригады», в рамках которого 6 ветеранам Труновского округа были вручены мобильные телефоны с бесплатной сотовой связью. Более                    50 волонтёров присоединились к проведению благотворительной акции «Доброе сердце», в рамках которой развозили продуктовые наборы пожилым людям, многодетным семьям и другим нуждающимся категориям</w:t>
      </w:r>
      <w:r w:rsidR="00C359B1">
        <w:rPr>
          <w:rFonts w:eastAsia="Calibri"/>
          <w:sz w:val="28"/>
          <w:szCs w:val="28"/>
          <w:lang w:eastAsia="en-US"/>
        </w:rPr>
        <w:t xml:space="preserve"> граждан</w:t>
      </w:r>
      <w:r w:rsidRPr="00DE0A4F">
        <w:rPr>
          <w:rFonts w:eastAsia="Calibri"/>
          <w:sz w:val="28"/>
          <w:szCs w:val="28"/>
          <w:lang w:eastAsia="en-US"/>
        </w:rPr>
        <w:t>.</w:t>
      </w:r>
    </w:p>
    <w:p w:rsidR="00A745D5" w:rsidRPr="00DE0A4F" w:rsidRDefault="00A745D5" w:rsidP="00A745D5">
      <w:pPr>
        <w:jc w:val="both"/>
        <w:rPr>
          <w:rFonts w:eastAsia="Calibri"/>
          <w:sz w:val="28"/>
          <w:szCs w:val="28"/>
          <w:lang w:eastAsia="en-US"/>
        </w:rPr>
      </w:pPr>
      <w:r w:rsidRPr="00DE0A4F">
        <w:rPr>
          <w:rFonts w:eastAsia="Calibri"/>
          <w:i/>
          <w:sz w:val="28"/>
          <w:szCs w:val="28"/>
          <w:lang w:eastAsia="en-US"/>
        </w:rPr>
        <w:tab/>
      </w:r>
      <w:r w:rsidRPr="00DE0A4F">
        <w:rPr>
          <w:rFonts w:eastAsia="Calibri"/>
          <w:sz w:val="28"/>
          <w:szCs w:val="28"/>
          <w:lang w:eastAsia="en-US"/>
        </w:rPr>
        <w:t>В целях сохранения и укрепления здоровья молодёжи на регулярной основе проводится разъяснительная работа среди школьников и студентов    о негативных последствиях употребления наркотической, табачной, алкогольной продукции посредством проведения таких акций как                           «У распространителей наркотиков нет будущего» и «Не упусти момент!». Проведён Спортивный праздник, посвящённый 23 февраля, «А, ну-ка, парни», в рамках которого состоялись соревнования между учащимися                        9 классов.</w:t>
      </w:r>
    </w:p>
    <w:p w:rsidR="00A745D5" w:rsidRPr="00DE0A4F" w:rsidRDefault="00A745D5" w:rsidP="00A745D5">
      <w:pPr>
        <w:jc w:val="both"/>
        <w:rPr>
          <w:rFonts w:eastAsia="Calibri"/>
          <w:sz w:val="28"/>
          <w:szCs w:val="28"/>
          <w:lang w:eastAsia="en-US"/>
        </w:rPr>
      </w:pPr>
      <w:r w:rsidRPr="00DE0A4F">
        <w:rPr>
          <w:rFonts w:eastAsia="Calibri"/>
          <w:i/>
          <w:sz w:val="28"/>
          <w:szCs w:val="28"/>
          <w:lang w:eastAsia="en-US"/>
        </w:rPr>
        <w:tab/>
      </w:r>
      <w:r w:rsidRPr="00DE0A4F">
        <w:rPr>
          <w:rFonts w:eastAsia="Calibri"/>
          <w:sz w:val="28"/>
          <w:szCs w:val="28"/>
          <w:lang w:eastAsia="en-US"/>
        </w:rPr>
        <w:t xml:space="preserve">Молодёжь Труновского округа активно включилась в празднование 100-летия ВЛКСМ Ставропольского края. Совместно с ветеранами Комсомола были возложены цветы к мемориалу «Огонь Вечной славы»                    и памятнику А.В. </w:t>
      </w:r>
      <w:proofErr w:type="spellStart"/>
      <w:r w:rsidRPr="00DE0A4F">
        <w:rPr>
          <w:rFonts w:eastAsia="Calibri"/>
          <w:sz w:val="28"/>
          <w:szCs w:val="28"/>
          <w:lang w:eastAsia="en-US"/>
        </w:rPr>
        <w:t>Невдахину</w:t>
      </w:r>
      <w:proofErr w:type="spellEnd"/>
      <w:r w:rsidRPr="00DE0A4F">
        <w:rPr>
          <w:rFonts w:eastAsia="Calibri"/>
          <w:sz w:val="28"/>
          <w:szCs w:val="28"/>
          <w:lang w:eastAsia="en-US"/>
        </w:rPr>
        <w:t xml:space="preserve">. Кроме этого, молодые люди приняли участие                  в онлайн-акциях «Моя дистанция», «Имя крепи делами своими», «Комсомол моей семьи», «В памяти нашей звучит Комсомол», «Комсомольской песне жить!». </w:t>
      </w:r>
    </w:p>
    <w:p w:rsidR="00A745D5" w:rsidRPr="00DE0A4F" w:rsidRDefault="00A745D5" w:rsidP="00A745D5">
      <w:pPr>
        <w:jc w:val="both"/>
        <w:rPr>
          <w:rFonts w:eastAsia="Calibri"/>
          <w:sz w:val="28"/>
          <w:szCs w:val="28"/>
          <w:lang w:eastAsia="en-US"/>
        </w:rPr>
      </w:pPr>
      <w:r w:rsidRPr="00DE0A4F">
        <w:rPr>
          <w:rFonts w:eastAsia="Calibri"/>
          <w:i/>
          <w:sz w:val="28"/>
          <w:szCs w:val="28"/>
          <w:lang w:eastAsia="en-US"/>
        </w:rPr>
        <w:tab/>
      </w:r>
      <w:r w:rsidRPr="00DE0A4F">
        <w:rPr>
          <w:rFonts w:eastAsia="Calibri"/>
          <w:sz w:val="28"/>
          <w:szCs w:val="28"/>
          <w:lang w:eastAsia="en-US"/>
        </w:rPr>
        <w:t xml:space="preserve">Молодёжь Труновского округа активно принимает участие в </w:t>
      </w:r>
      <w:proofErr w:type="spellStart"/>
      <w:r w:rsidRPr="00DE0A4F">
        <w:rPr>
          <w:rFonts w:eastAsia="Calibri"/>
          <w:sz w:val="28"/>
          <w:szCs w:val="28"/>
          <w:lang w:eastAsia="en-US"/>
        </w:rPr>
        <w:t>форумной</w:t>
      </w:r>
      <w:proofErr w:type="spellEnd"/>
      <w:r w:rsidRPr="00DE0A4F">
        <w:rPr>
          <w:rFonts w:eastAsia="Calibri"/>
          <w:sz w:val="28"/>
          <w:szCs w:val="28"/>
          <w:lang w:eastAsia="en-US"/>
        </w:rPr>
        <w:t xml:space="preserve"> кампании. Делегация Труновского округа каждый год представляет на суд экспертов свои социальные проекты в рамках конвейера проектов Северо-Кавказского молодёжного форума «Машук». В 2020 году 12 человек из числа студенческой и работающей молодёжи приняли участие в данном форуме.               3 человека приняли участие в Окружном форуме добровольцев «Добро                    на Северном Кавказе».</w:t>
      </w:r>
    </w:p>
    <w:p w:rsidR="00EB66F0" w:rsidRPr="00DE0A4F" w:rsidRDefault="00A745D5" w:rsidP="00A745D5">
      <w:pPr>
        <w:jc w:val="both"/>
        <w:rPr>
          <w:sz w:val="28"/>
        </w:rPr>
      </w:pPr>
      <w:r w:rsidRPr="00DE0A4F">
        <w:rPr>
          <w:rFonts w:eastAsia="Calibri"/>
          <w:i/>
          <w:sz w:val="28"/>
          <w:szCs w:val="28"/>
          <w:lang w:eastAsia="en-US"/>
        </w:rPr>
        <w:tab/>
      </w:r>
    </w:p>
    <w:p w:rsidR="00F43146" w:rsidRPr="00DE0A4F" w:rsidRDefault="00B14B60">
      <w:pPr>
        <w:ind w:firstLine="851"/>
        <w:jc w:val="both"/>
        <w:rPr>
          <w:sz w:val="28"/>
        </w:rPr>
      </w:pPr>
      <w:r w:rsidRPr="00DE0A4F">
        <w:rPr>
          <w:sz w:val="28"/>
        </w:rPr>
        <w:t>Для  достижения целей и задач, установленных Стратегией</w:t>
      </w:r>
      <w:r w:rsidR="00B3626F" w:rsidRPr="00DE0A4F">
        <w:rPr>
          <w:sz w:val="28"/>
        </w:rPr>
        <w:t xml:space="preserve"> в сфере здравоохранения,  в 2020</w:t>
      </w:r>
      <w:r w:rsidRPr="00DE0A4F">
        <w:rPr>
          <w:sz w:val="28"/>
        </w:rPr>
        <w:t xml:space="preserve"> году проведена работа, направленная на улучшение состояния здоровья населения Труновского района на основе обеспечения доступности медицинской помощи путем создания правовых, экономических и организационных условий предоставления медицинских услуг, виды, качество и объемы которых соответствуют уровню заболеваемости и потребностям населения, современному уровню развития медицинской науки, а также имеющимся ресурсам.</w:t>
      </w:r>
    </w:p>
    <w:p w:rsidR="00B3626F" w:rsidRPr="00DE0A4F" w:rsidRDefault="00B3626F" w:rsidP="00B3626F">
      <w:pPr>
        <w:ind w:firstLine="708"/>
        <w:jc w:val="both"/>
        <w:rPr>
          <w:sz w:val="28"/>
        </w:rPr>
      </w:pPr>
      <w:r w:rsidRPr="00DE0A4F">
        <w:rPr>
          <w:sz w:val="28"/>
        </w:rPr>
        <w:t xml:space="preserve">Медицинскую помощь населению Труновского муниципального округа </w:t>
      </w:r>
      <w:proofErr w:type="gramStart"/>
      <w:r w:rsidRPr="00DE0A4F">
        <w:rPr>
          <w:sz w:val="28"/>
        </w:rPr>
        <w:t>оказывает  Государственное</w:t>
      </w:r>
      <w:proofErr w:type="gramEnd"/>
      <w:r w:rsidRPr="00DE0A4F">
        <w:rPr>
          <w:sz w:val="28"/>
        </w:rPr>
        <w:t xml:space="preserve"> бюджетное учреждение здравоохранения Ставропольского края «Труновская районная больница» (далее - ГБУЗ СК «Труновская РБ». </w:t>
      </w:r>
    </w:p>
    <w:p w:rsidR="00B3626F" w:rsidRPr="00DE0A4F" w:rsidRDefault="00B3626F" w:rsidP="00B3626F">
      <w:pPr>
        <w:ind w:firstLine="708"/>
        <w:jc w:val="both"/>
        <w:rPr>
          <w:sz w:val="28"/>
        </w:rPr>
      </w:pPr>
      <w:r w:rsidRPr="00DE0A4F">
        <w:rPr>
          <w:sz w:val="28"/>
        </w:rPr>
        <w:t xml:space="preserve">В своем составе ГБУЗ СК «Труновская РБ» имеет: стационар на              156 коек круглосуточного </w:t>
      </w:r>
      <w:proofErr w:type="gramStart"/>
      <w:r w:rsidRPr="00DE0A4F">
        <w:rPr>
          <w:sz w:val="28"/>
        </w:rPr>
        <w:t>пребывания,  поликлинику</w:t>
      </w:r>
      <w:proofErr w:type="gramEnd"/>
      <w:r w:rsidRPr="00DE0A4F">
        <w:rPr>
          <w:sz w:val="28"/>
        </w:rPr>
        <w:t xml:space="preserve"> на 600 посещений в смену и 51  </w:t>
      </w:r>
      <w:proofErr w:type="spellStart"/>
      <w:r w:rsidRPr="00DE0A4F">
        <w:rPr>
          <w:sz w:val="28"/>
        </w:rPr>
        <w:t>пациенто</w:t>
      </w:r>
      <w:proofErr w:type="spellEnd"/>
      <w:r w:rsidRPr="00DE0A4F">
        <w:rPr>
          <w:sz w:val="28"/>
        </w:rPr>
        <w:t xml:space="preserve">-место в дневном стационаре,  1 участковую больницу,      </w:t>
      </w:r>
      <w:r w:rsidRPr="00DE0A4F">
        <w:rPr>
          <w:sz w:val="28"/>
        </w:rPr>
        <w:lastRenderedPageBreak/>
        <w:t xml:space="preserve">3 врачебных амбулатории (мощность участковой больницы и врачебных амбулаторий 50 посещений в смену), 8 </w:t>
      </w:r>
      <w:proofErr w:type="spellStart"/>
      <w:r w:rsidRPr="00DE0A4F">
        <w:rPr>
          <w:sz w:val="28"/>
        </w:rPr>
        <w:t>ФАПов</w:t>
      </w:r>
      <w:proofErr w:type="spellEnd"/>
      <w:r w:rsidRPr="00DE0A4F">
        <w:rPr>
          <w:sz w:val="28"/>
        </w:rPr>
        <w:t>, 1 отделение Скорой медицинской помощи с филиалами в  с. Труновском,   с. Безопасном.</w:t>
      </w:r>
    </w:p>
    <w:p w:rsidR="00B3626F" w:rsidRPr="00DE0A4F" w:rsidRDefault="00B3626F" w:rsidP="00B3626F">
      <w:pPr>
        <w:ind w:firstLine="708"/>
        <w:jc w:val="both"/>
        <w:rPr>
          <w:sz w:val="28"/>
        </w:rPr>
      </w:pPr>
      <w:r w:rsidRPr="00DE0A4F">
        <w:rPr>
          <w:sz w:val="28"/>
        </w:rPr>
        <w:t>Стационарную помощь населению округа оказывает районная больница, имеющая в своем составе:</w:t>
      </w:r>
    </w:p>
    <w:p w:rsidR="00B3626F" w:rsidRPr="00DE0A4F" w:rsidRDefault="00B3626F" w:rsidP="00B3626F">
      <w:pPr>
        <w:ind w:firstLine="708"/>
        <w:jc w:val="both"/>
        <w:rPr>
          <w:sz w:val="28"/>
        </w:rPr>
      </w:pPr>
      <w:r w:rsidRPr="00DE0A4F">
        <w:rPr>
          <w:sz w:val="28"/>
        </w:rPr>
        <w:t>- терапевтическое отделение на 50 коек;</w:t>
      </w:r>
    </w:p>
    <w:p w:rsidR="00B3626F" w:rsidRPr="00DE0A4F" w:rsidRDefault="00B3626F" w:rsidP="00B3626F">
      <w:pPr>
        <w:ind w:firstLine="708"/>
        <w:jc w:val="both"/>
        <w:rPr>
          <w:sz w:val="28"/>
        </w:rPr>
      </w:pPr>
      <w:r w:rsidRPr="00DE0A4F">
        <w:rPr>
          <w:sz w:val="28"/>
        </w:rPr>
        <w:t>- хирургическое отделение на 40 коек;</w:t>
      </w:r>
    </w:p>
    <w:p w:rsidR="00B3626F" w:rsidRPr="00DE0A4F" w:rsidRDefault="00B3626F" w:rsidP="00B3626F">
      <w:pPr>
        <w:ind w:firstLine="708"/>
        <w:jc w:val="both"/>
        <w:rPr>
          <w:sz w:val="28"/>
        </w:rPr>
      </w:pPr>
      <w:r w:rsidRPr="00DE0A4F">
        <w:rPr>
          <w:sz w:val="28"/>
        </w:rPr>
        <w:t>- акушерское отделение на 27 коек;</w:t>
      </w:r>
    </w:p>
    <w:p w:rsidR="00B3626F" w:rsidRPr="00DE0A4F" w:rsidRDefault="00B3626F" w:rsidP="00B3626F">
      <w:pPr>
        <w:ind w:firstLine="708"/>
        <w:jc w:val="both"/>
        <w:rPr>
          <w:sz w:val="28"/>
        </w:rPr>
      </w:pPr>
      <w:r w:rsidRPr="00DE0A4F">
        <w:rPr>
          <w:sz w:val="28"/>
        </w:rPr>
        <w:t>- педиатрическое отделение на 13 коек;</w:t>
      </w:r>
    </w:p>
    <w:p w:rsidR="00B3626F" w:rsidRPr="00DE0A4F" w:rsidRDefault="00B3626F" w:rsidP="00B3626F">
      <w:pPr>
        <w:ind w:firstLine="708"/>
        <w:jc w:val="both"/>
        <w:rPr>
          <w:sz w:val="28"/>
        </w:rPr>
      </w:pPr>
      <w:r w:rsidRPr="00DE0A4F">
        <w:rPr>
          <w:sz w:val="28"/>
        </w:rPr>
        <w:t>- инфекционное отделение на 20 коек, в том числе 15 коек для детей;</w:t>
      </w:r>
    </w:p>
    <w:p w:rsidR="00F43146" w:rsidRPr="00DE0A4F" w:rsidRDefault="00B3626F" w:rsidP="00B3626F">
      <w:pPr>
        <w:ind w:firstLine="708"/>
        <w:jc w:val="both"/>
        <w:rPr>
          <w:sz w:val="28"/>
        </w:rPr>
      </w:pPr>
      <w:r w:rsidRPr="00DE0A4F">
        <w:rPr>
          <w:sz w:val="28"/>
        </w:rPr>
        <w:t>- кроме того, реанимационное отделение на 6 коек.</w:t>
      </w:r>
    </w:p>
    <w:p w:rsidR="00B3626F" w:rsidRPr="00DE0A4F" w:rsidRDefault="00B3626F" w:rsidP="00B3626F">
      <w:pPr>
        <w:ind w:firstLine="709"/>
        <w:jc w:val="both"/>
        <w:rPr>
          <w:sz w:val="28"/>
        </w:rPr>
      </w:pPr>
      <w:r w:rsidRPr="00DE0A4F">
        <w:rPr>
          <w:sz w:val="28"/>
        </w:rPr>
        <w:t>В 2020 году в рамках реализации национального проекта «Здоровье» проведена следующая работа:</w:t>
      </w:r>
    </w:p>
    <w:p w:rsidR="00B3626F" w:rsidRPr="00DE0A4F" w:rsidRDefault="00B3626F" w:rsidP="00B3626F">
      <w:pPr>
        <w:ind w:firstLine="709"/>
        <w:jc w:val="both"/>
        <w:rPr>
          <w:sz w:val="28"/>
        </w:rPr>
      </w:pPr>
      <w:r w:rsidRPr="00DE0A4F">
        <w:rPr>
          <w:sz w:val="28"/>
        </w:rPr>
        <w:tab/>
        <w:t>проведено обследование 140 новорожденных на наследственные заболевания;</w:t>
      </w:r>
    </w:p>
    <w:p w:rsidR="00B3626F" w:rsidRPr="00DE0A4F" w:rsidRDefault="00B3626F" w:rsidP="00B3626F">
      <w:pPr>
        <w:ind w:firstLine="709"/>
        <w:jc w:val="both"/>
        <w:rPr>
          <w:sz w:val="28"/>
        </w:rPr>
      </w:pPr>
      <w:r w:rsidRPr="00DE0A4F">
        <w:rPr>
          <w:sz w:val="28"/>
        </w:rPr>
        <w:tab/>
        <w:t>по блоку родовых сертификатов выдано: первых талонов – 187, вторых – 137, всего – 324;</w:t>
      </w:r>
    </w:p>
    <w:p w:rsidR="00B3626F" w:rsidRPr="00DE0A4F" w:rsidRDefault="00B3626F" w:rsidP="00B3626F">
      <w:pPr>
        <w:ind w:firstLine="709"/>
        <w:jc w:val="both"/>
        <w:rPr>
          <w:sz w:val="28"/>
        </w:rPr>
      </w:pPr>
      <w:r w:rsidRPr="00DE0A4F">
        <w:rPr>
          <w:sz w:val="28"/>
        </w:rPr>
        <w:t>проведено обследование 5341 человек на ВИЧ – инфекцию и гепатит В и С – 3383 человека.</w:t>
      </w:r>
    </w:p>
    <w:p w:rsidR="00F43146" w:rsidRPr="00DE0A4F" w:rsidRDefault="00B14B60" w:rsidP="00B3626F">
      <w:pPr>
        <w:ind w:firstLine="709"/>
        <w:jc w:val="both"/>
        <w:rPr>
          <w:sz w:val="28"/>
        </w:rPr>
      </w:pPr>
      <w:r w:rsidRPr="00DE0A4F">
        <w:rPr>
          <w:sz w:val="28"/>
        </w:rPr>
        <w:t xml:space="preserve">Но, несмотря на проводимые мероприятия по улучшению медицинского обслуживания </w:t>
      </w:r>
      <w:r w:rsidR="00A745D5" w:rsidRPr="00DE0A4F">
        <w:rPr>
          <w:sz w:val="28"/>
        </w:rPr>
        <w:t>и состояния  здоровья населения</w:t>
      </w:r>
      <w:r w:rsidRPr="00DE0A4F">
        <w:rPr>
          <w:sz w:val="28"/>
        </w:rPr>
        <w:t xml:space="preserve">, </w:t>
      </w:r>
      <w:r w:rsidR="00C359B1" w:rsidRPr="00C359B1">
        <w:rPr>
          <w:sz w:val="28"/>
        </w:rPr>
        <w:t xml:space="preserve">снизился по сравнению с 2019 годом показатель рождаемости  </w:t>
      </w:r>
      <w:r w:rsidR="00B3626F" w:rsidRPr="00DE0A4F">
        <w:rPr>
          <w:sz w:val="28"/>
        </w:rPr>
        <w:t>и составил 7,58 на 1 тыс. населения (2019 год – 8,3), показатель общей смертности населения составил 17,0 на 1 тыс. населения (2019 г. – 14,8).</w:t>
      </w:r>
    </w:p>
    <w:p w:rsidR="00A745D5" w:rsidRPr="00DE0A4F" w:rsidRDefault="00A745D5" w:rsidP="00B3626F">
      <w:pPr>
        <w:ind w:firstLine="709"/>
        <w:jc w:val="both"/>
        <w:rPr>
          <w:sz w:val="28"/>
        </w:rPr>
      </w:pPr>
    </w:p>
    <w:p w:rsidR="00F43146" w:rsidRPr="00DE0A4F" w:rsidRDefault="00B14B60">
      <w:pPr>
        <w:ind w:firstLine="709"/>
        <w:jc w:val="both"/>
        <w:rPr>
          <w:sz w:val="28"/>
        </w:rPr>
      </w:pPr>
      <w:r w:rsidRPr="00DE0A4F">
        <w:rPr>
          <w:sz w:val="28"/>
        </w:rPr>
        <w:t>Для  достижения целей и задач, установленных Стратегией района в сфере социальной защиты населения, в 20</w:t>
      </w:r>
      <w:r w:rsidR="00A745D5" w:rsidRPr="00DE0A4F">
        <w:rPr>
          <w:sz w:val="28"/>
        </w:rPr>
        <w:t>20</w:t>
      </w:r>
      <w:r w:rsidRPr="00DE0A4F">
        <w:rPr>
          <w:sz w:val="28"/>
        </w:rPr>
        <w:t xml:space="preserve"> году проведена работа, направленная на повышение уровня и качества жизни, рост социальной защищенности населения, совершенствование качества предоставляемых услуг.</w:t>
      </w:r>
    </w:p>
    <w:p w:rsidR="00A745D5" w:rsidRPr="00DE0A4F" w:rsidRDefault="00B14B60" w:rsidP="00A745D5">
      <w:pPr>
        <w:widowControl w:val="0"/>
        <w:tabs>
          <w:tab w:val="left" w:pos="709"/>
        </w:tabs>
        <w:autoSpaceDE w:val="0"/>
        <w:autoSpaceDN w:val="0"/>
        <w:adjustRightInd w:val="0"/>
        <w:ind w:right="98"/>
        <w:jc w:val="both"/>
        <w:rPr>
          <w:bCs/>
          <w:sz w:val="28"/>
          <w:szCs w:val="28"/>
        </w:rPr>
      </w:pPr>
      <w:r w:rsidRPr="00DE0A4F">
        <w:rPr>
          <w:sz w:val="28"/>
        </w:rPr>
        <w:tab/>
      </w:r>
      <w:r w:rsidR="00A745D5" w:rsidRPr="00DE0A4F">
        <w:rPr>
          <w:bCs/>
          <w:sz w:val="28"/>
          <w:szCs w:val="28"/>
        </w:rPr>
        <w:t>В Труновском муниципальном округе Ставропольского края 16935 получателей мер социальной поддержки, что составляет 54,5 % от общего числа жителей округа. На реализацию краевых и федеральных законов в 2020 году направлено 327,34 млн. рублей, что на 126,89 млн. рублей больше, чем в 2019 году. Освоено 100 % бюджетных средств.</w:t>
      </w:r>
      <w:r w:rsidR="00A745D5" w:rsidRPr="00DE0A4F">
        <w:rPr>
          <w:kern w:val="28"/>
          <w:sz w:val="28"/>
        </w:rPr>
        <w:t xml:space="preserve"> </w:t>
      </w:r>
      <w:r w:rsidR="00A745D5" w:rsidRPr="00DE0A4F">
        <w:rPr>
          <w:bCs/>
          <w:sz w:val="28"/>
          <w:szCs w:val="28"/>
        </w:rPr>
        <w:t>Выплата всех пособий производилась в полном объёме и в установленные сроки.</w:t>
      </w:r>
    </w:p>
    <w:p w:rsidR="00A745D5" w:rsidRPr="00DE0A4F" w:rsidRDefault="00A745D5" w:rsidP="00A745D5">
      <w:pPr>
        <w:widowControl w:val="0"/>
        <w:tabs>
          <w:tab w:val="left" w:pos="709"/>
        </w:tabs>
        <w:autoSpaceDE w:val="0"/>
        <w:autoSpaceDN w:val="0"/>
        <w:adjustRightInd w:val="0"/>
        <w:ind w:right="98"/>
        <w:jc w:val="both"/>
        <w:rPr>
          <w:sz w:val="28"/>
          <w:szCs w:val="28"/>
        </w:rPr>
      </w:pPr>
      <w:r w:rsidRPr="00DE0A4F">
        <w:rPr>
          <w:bCs/>
          <w:sz w:val="28"/>
          <w:szCs w:val="28"/>
        </w:rPr>
        <w:tab/>
      </w:r>
      <w:r w:rsidRPr="00DE0A4F">
        <w:rPr>
          <w:sz w:val="28"/>
          <w:szCs w:val="28"/>
        </w:rPr>
        <w:t>При осуществлении мер социальной поддержки, особое внимание уделялось ветеранам Великой Отечественн</w:t>
      </w:r>
      <w:r w:rsidR="00C359B1">
        <w:rPr>
          <w:sz w:val="28"/>
          <w:szCs w:val="28"/>
        </w:rPr>
        <w:t>ой войны (далее – ВОВ), которых</w:t>
      </w:r>
      <w:r w:rsidRPr="00DE0A4F">
        <w:rPr>
          <w:sz w:val="28"/>
          <w:szCs w:val="28"/>
        </w:rPr>
        <w:t xml:space="preserve"> осталось - 8</w:t>
      </w:r>
      <w:r w:rsidRPr="00DE0A4F">
        <w:rPr>
          <w:color w:val="FF0000"/>
          <w:sz w:val="28"/>
          <w:szCs w:val="28"/>
        </w:rPr>
        <w:t xml:space="preserve"> </w:t>
      </w:r>
      <w:r w:rsidRPr="00DE0A4F">
        <w:rPr>
          <w:sz w:val="28"/>
          <w:szCs w:val="28"/>
        </w:rPr>
        <w:t xml:space="preserve">человек, в </w:t>
      </w:r>
      <w:proofErr w:type="spellStart"/>
      <w:r w:rsidRPr="00DE0A4F">
        <w:rPr>
          <w:sz w:val="28"/>
          <w:szCs w:val="28"/>
        </w:rPr>
        <w:t>т.ч</w:t>
      </w:r>
      <w:proofErr w:type="spellEnd"/>
      <w:r w:rsidRPr="00DE0A4F">
        <w:rPr>
          <w:sz w:val="28"/>
          <w:szCs w:val="28"/>
        </w:rPr>
        <w:t>.: 1 инвалид Великой Отечественной войны, 7 участников Великой Отечественной войны. Всего в районе: тружеников тыла - 103 человека и 1 несовершеннолетний узник фашистского концлагеря.</w:t>
      </w:r>
    </w:p>
    <w:p w:rsidR="00A745D5" w:rsidRPr="00DE0A4F" w:rsidRDefault="00A745D5" w:rsidP="00A745D5">
      <w:pPr>
        <w:widowControl w:val="0"/>
        <w:tabs>
          <w:tab w:val="left" w:pos="709"/>
        </w:tabs>
        <w:autoSpaceDE w:val="0"/>
        <w:autoSpaceDN w:val="0"/>
        <w:adjustRightInd w:val="0"/>
        <w:ind w:right="98"/>
        <w:jc w:val="both"/>
        <w:rPr>
          <w:sz w:val="28"/>
          <w:szCs w:val="28"/>
        </w:rPr>
      </w:pPr>
      <w:r w:rsidRPr="00DE0A4F">
        <w:rPr>
          <w:sz w:val="28"/>
          <w:szCs w:val="28"/>
        </w:rPr>
        <w:tab/>
        <w:t xml:space="preserve">6 ветеранам, в том числе 1 участнику ВОВ последнего военного призыва и 5 труженикам тыла, оказана адресная социальная помощь             на ремонт жилых помещений за счет средств бюджета Ставропольского края  </w:t>
      </w:r>
      <w:r w:rsidRPr="00DE0A4F">
        <w:rPr>
          <w:sz w:val="28"/>
          <w:szCs w:val="28"/>
        </w:rPr>
        <w:lastRenderedPageBreak/>
        <w:t>на сумму 600,0 тыс. рублей. Ремонтные работы проведены качественно              и в установленные сроки. Ветераны выполненной работой удовлетворены, претензий и замечаний не имеют.</w:t>
      </w:r>
    </w:p>
    <w:p w:rsidR="00A745D5" w:rsidRPr="00DE0A4F" w:rsidRDefault="00A745D5" w:rsidP="00A745D5">
      <w:pPr>
        <w:widowControl w:val="0"/>
        <w:autoSpaceDE w:val="0"/>
        <w:autoSpaceDN w:val="0"/>
        <w:adjustRightInd w:val="0"/>
        <w:ind w:right="98" w:firstLine="708"/>
        <w:jc w:val="both"/>
        <w:rPr>
          <w:sz w:val="28"/>
          <w:szCs w:val="28"/>
        </w:rPr>
      </w:pPr>
      <w:r w:rsidRPr="00DE0A4F">
        <w:rPr>
          <w:sz w:val="28"/>
          <w:szCs w:val="28"/>
        </w:rPr>
        <w:t xml:space="preserve">С 2019 года населению района предоставляется новая мера социальной поддержки по закону Ставропольского края «О детях войны             в Ставропольском крае», в соответствии с которым в отчетном году                2030 человек получили выплаты в размере 5000 рублей на каждого. </w:t>
      </w:r>
    </w:p>
    <w:p w:rsidR="00A745D5" w:rsidRPr="00DE0A4F" w:rsidRDefault="00A745D5" w:rsidP="00A745D5">
      <w:pPr>
        <w:tabs>
          <w:tab w:val="left" w:pos="851"/>
        </w:tabs>
        <w:ind w:firstLine="709"/>
        <w:jc w:val="both"/>
        <w:rPr>
          <w:sz w:val="28"/>
          <w:szCs w:val="28"/>
        </w:rPr>
      </w:pPr>
      <w:r w:rsidRPr="00DE0A4F">
        <w:rPr>
          <w:sz w:val="28"/>
          <w:szCs w:val="28"/>
        </w:rPr>
        <w:t>Своевременно предоставлены меры социальной поддержки в виде ежемесячной денежной выплаты ветеранам труда, труженикам тыла, реабилитированным лицам. Их получателями стали 2449 человек, что             на 4,7 % меньше, чем в 2019 году.</w:t>
      </w:r>
      <w:r w:rsidRPr="00DE0A4F">
        <w:rPr>
          <w:color w:val="000000"/>
          <w:sz w:val="28"/>
          <w:szCs w:val="28"/>
        </w:rPr>
        <w:t xml:space="preserve"> </w:t>
      </w:r>
    </w:p>
    <w:p w:rsidR="00A745D5" w:rsidRPr="00DE0A4F" w:rsidRDefault="00A745D5" w:rsidP="00A745D5">
      <w:pPr>
        <w:tabs>
          <w:tab w:val="left" w:pos="709"/>
          <w:tab w:val="left" w:pos="851"/>
        </w:tabs>
        <w:ind w:firstLine="709"/>
        <w:jc w:val="both"/>
        <w:rPr>
          <w:sz w:val="28"/>
          <w:szCs w:val="28"/>
        </w:rPr>
      </w:pPr>
      <w:r w:rsidRPr="00DE0A4F">
        <w:rPr>
          <w:sz w:val="28"/>
          <w:szCs w:val="28"/>
        </w:rPr>
        <w:t xml:space="preserve">На 01.01.2021 года меры социальной поддержки по оплате жилья                    и коммунальных услуг в денежной форме получили 2575 человек, что                 на 169 получателей меньше уровня 2019 года. Компенсацию на уплату взноса на капитальный ремонт в многоквартирных домах получили 25 человек. </w:t>
      </w:r>
    </w:p>
    <w:p w:rsidR="00A745D5" w:rsidRPr="00DE0A4F" w:rsidRDefault="00A745D5" w:rsidP="00A745D5">
      <w:pPr>
        <w:tabs>
          <w:tab w:val="left" w:pos="851"/>
        </w:tabs>
        <w:ind w:firstLine="709"/>
        <w:jc w:val="both"/>
        <w:rPr>
          <w:sz w:val="28"/>
          <w:szCs w:val="28"/>
        </w:rPr>
      </w:pPr>
      <w:r w:rsidRPr="00DE0A4F">
        <w:rPr>
          <w:sz w:val="28"/>
          <w:szCs w:val="28"/>
        </w:rPr>
        <w:t xml:space="preserve">За 2020 год компенсация на </w:t>
      </w:r>
      <w:proofErr w:type="spellStart"/>
      <w:r w:rsidRPr="00DE0A4F">
        <w:rPr>
          <w:sz w:val="28"/>
          <w:szCs w:val="28"/>
        </w:rPr>
        <w:t>жилищно</w:t>
      </w:r>
      <w:proofErr w:type="spellEnd"/>
      <w:r w:rsidRPr="00DE0A4F">
        <w:rPr>
          <w:sz w:val="28"/>
          <w:szCs w:val="28"/>
        </w:rPr>
        <w:t xml:space="preserve"> коммунальные услуги выплачена в размере 31,35 млн. рублей, по уплате взноса на капитальный ремонт                    в многоквартирных домах 57,88 тыс. рублей. </w:t>
      </w:r>
    </w:p>
    <w:p w:rsidR="00A745D5" w:rsidRPr="00DE0A4F" w:rsidRDefault="00A745D5" w:rsidP="00A745D5">
      <w:pPr>
        <w:tabs>
          <w:tab w:val="left" w:pos="851"/>
        </w:tabs>
        <w:ind w:firstLine="709"/>
        <w:jc w:val="both"/>
        <w:rPr>
          <w:sz w:val="28"/>
          <w:szCs w:val="28"/>
        </w:rPr>
      </w:pPr>
      <w:r w:rsidRPr="00DE0A4F">
        <w:rPr>
          <w:sz w:val="28"/>
          <w:szCs w:val="28"/>
        </w:rPr>
        <w:t xml:space="preserve">В 2020 году субсидии по оплате жилого помещения и коммунальных услуг получили 567 семей на сумму 12,37 млн. рублей. В сравнении                        с предыдущим годом субсидией воспользовались на 11,7 % меньше получателей. Снижение семей-получателей обусловлено уменьшением новых величин прожиточного минимума в третьем квартале 2020 года. </w:t>
      </w:r>
    </w:p>
    <w:p w:rsidR="00A745D5" w:rsidRPr="00DE0A4F" w:rsidRDefault="00A745D5" w:rsidP="00A745D5">
      <w:pPr>
        <w:tabs>
          <w:tab w:val="left" w:pos="851"/>
        </w:tabs>
        <w:ind w:firstLine="709"/>
        <w:jc w:val="both"/>
        <w:rPr>
          <w:sz w:val="28"/>
          <w:szCs w:val="28"/>
        </w:rPr>
      </w:pPr>
      <w:r w:rsidRPr="00DE0A4F">
        <w:rPr>
          <w:sz w:val="28"/>
          <w:szCs w:val="28"/>
        </w:rPr>
        <w:t>Однако денежных средств перечислено на 1,65 % больше, средняя субсидия на семью в 2020 году составила 2025 рублей, что на 2,2 % больше, чем в 2019 году. Причиной тому, ежегодное увеличение тарифов на оплату жилья и коммунальные услуги с июля и августа 2020 года.</w:t>
      </w:r>
    </w:p>
    <w:p w:rsidR="00B23781" w:rsidRPr="00DE0A4F" w:rsidRDefault="00A745D5" w:rsidP="00B23781">
      <w:pPr>
        <w:widowControl w:val="0"/>
        <w:tabs>
          <w:tab w:val="left" w:pos="720"/>
        </w:tabs>
        <w:autoSpaceDE w:val="0"/>
        <w:autoSpaceDN w:val="0"/>
        <w:adjustRightInd w:val="0"/>
        <w:ind w:right="98"/>
        <w:jc w:val="both"/>
        <w:rPr>
          <w:sz w:val="28"/>
          <w:szCs w:val="28"/>
        </w:rPr>
      </w:pPr>
      <w:r w:rsidRPr="00DE0A4F">
        <w:rPr>
          <w:sz w:val="28"/>
          <w:szCs w:val="28"/>
        </w:rPr>
        <w:tab/>
      </w:r>
      <w:r w:rsidR="00B23781" w:rsidRPr="00DE0A4F">
        <w:rPr>
          <w:sz w:val="28"/>
          <w:szCs w:val="28"/>
        </w:rPr>
        <w:t xml:space="preserve">Адресная социальная помощь оказывалась нуждающимся в ней гражданам, в первую очередь, малоимущим семьям. 233 семьи (одиноко проживающих граждан) признаны малоимущими, государственная социальная помощь выплачена 187 малоимущим семьям на сумму                      1,3 млн. руб., в том числе шести семьям оказана государственная социальная помощь на основании социального контракта в виде единовременной денежной выплаты в размере 50, 00 тыс. рублей и 100, 00 тыс. рублей, всего на сумму 600,00 тыс. рублей. Социальная помощь оказывается жителям округа не только в виде материальной поддержки, но и в виде одежды, обуви, промышленных товаров. Ставропольским краевым отделением Общероссийского общественного благотворительного фонда «Российский детский фонд» вещевая помощь оказана 29 семьям на общую сумму                              205,5 тыс. рублей. </w:t>
      </w:r>
    </w:p>
    <w:p w:rsidR="00A745D5" w:rsidRPr="00DE0A4F" w:rsidRDefault="00B23781" w:rsidP="00B23781">
      <w:pPr>
        <w:widowControl w:val="0"/>
        <w:tabs>
          <w:tab w:val="left" w:pos="709"/>
        </w:tabs>
        <w:autoSpaceDE w:val="0"/>
        <w:autoSpaceDN w:val="0"/>
        <w:adjustRightInd w:val="0"/>
        <w:ind w:right="98"/>
        <w:jc w:val="both"/>
        <w:rPr>
          <w:color w:val="000000"/>
          <w:sz w:val="28"/>
          <w:szCs w:val="28"/>
        </w:rPr>
      </w:pPr>
      <w:r w:rsidRPr="00DE0A4F">
        <w:rPr>
          <w:color w:val="000000"/>
          <w:sz w:val="28"/>
          <w:szCs w:val="28"/>
        </w:rPr>
        <w:tab/>
      </w:r>
      <w:r w:rsidR="00A745D5" w:rsidRPr="00DE0A4F">
        <w:rPr>
          <w:color w:val="000000"/>
          <w:sz w:val="28"/>
          <w:szCs w:val="28"/>
        </w:rPr>
        <w:t xml:space="preserve">Меры социальной поддержки в интересах детей всегда остаются                     в числе абсолютных приоритетов. </w:t>
      </w:r>
    </w:p>
    <w:p w:rsidR="00A745D5" w:rsidRPr="00DE0A4F" w:rsidRDefault="00A745D5" w:rsidP="00A745D5">
      <w:pPr>
        <w:ind w:firstLine="709"/>
        <w:contextualSpacing/>
        <w:jc w:val="both"/>
        <w:rPr>
          <w:sz w:val="28"/>
          <w:szCs w:val="28"/>
        </w:rPr>
      </w:pPr>
      <w:r w:rsidRPr="00DE0A4F">
        <w:rPr>
          <w:sz w:val="28"/>
          <w:szCs w:val="28"/>
        </w:rPr>
        <w:t xml:space="preserve">С 15 мая 2020 года реализуется новая мера социальной поддержки - ежемесячная денежная выплата на ребенка в возрасте от трех до семи лет включительно. Размер данной выплаты составляет 4 921,5 рубль.                          </w:t>
      </w:r>
      <w:r w:rsidRPr="00DE0A4F">
        <w:rPr>
          <w:sz w:val="28"/>
          <w:szCs w:val="28"/>
        </w:rPr>
        <w:lastRenderedPageBreak/>
        <w:t xml:space="preserve">По состоянию на 31.12.2020 в Управлении состоит 1314 получателей                      на 1726 детей. За 2020 год выплачено свыше 87 млн. рублей. </w:t>
      </w:r>
    </w:p>
    <w:p w:rsidR="00A745D5" w:rsidRPr="00DE0A4F" w:rsidRDefault="00A745D5" w:rsidP="00A745D5">
      <w:pPr>
        <w:ind w:firstLine="709"/>
        <w:contextualSpacing/>
        <w:jc w:val="both"/>
        <w:rPr>
          <w:rFonts w:eastAsia="Calibri"/>
          <w:sz w:val="28"/>
          <w:szCs w:val="28"/>
        </w:rPr>
      </w:pPr>
      <w:r w:rsidRPr="00DE0A4F">
        <w:rPr>
          <w:sz w:val="28"/>
          <w:szCs w:val="28"/>
        </w:rPr>
        <w:t xml:space="preserve">В целях принятия мер по нераспространению новой </w:t>
      </w:r>
      <w:proofErr w:type="spellStart"/>
      <w:r w:rsidRPr="00DE0A4F">
        <w:rPr>
          <w:sz w:val="28"/>
          <w:szCs w:val="28"/>
        </w:rPr>
        <w:t>коронавирусной</w:t>
      </w:r>
      <w:proofErr w:type="spellEnd"/>
      <w:r w:rsidRPr="00DE0A4F">
        <w:rPr>
          <w:sz w:val="28"/>
          <w:szCs w:val="28"/>
        </w:rPr>
        <w:t xml:space="preserve"> инфекции з</w:t>
      </w:r>
      <w:r w:rsidRPr="00DE0A4F">
        <w:rPr>
          <w:rFonts w:eastAsia="Calibri"/>
          <w:sz w:val="28"/>
          <w:szCs w:val="28"/>
        </w:rPr>
        <w:t xml:space="preserve">аявления и документы для назначения мер социальной поддержки, принимались от граждан через Единый портал государственных и муниципальных услуг (функций) и региональный портал. </w:t>
      </w:r>
    </w:p>
    <w:p w:rsidR="00A745D5" w:rsidRPr="00DE0A4F" w:rsidRDefault="00A745D5" w:rsidP="00A745D5">
      <w:pPr>
        <w:ind w:firstLine="709"/>
        <w:contextualSpacing/>
        <w:jc w:val="both"/>
        <w:rPr>
          <w:sz w:val="28"/>
          <w:szCs w:val="28"/>
        </w:rPr>
      </w:pPr>
      <w:r w:rsidRPr="00DE0A4F">
        <w:rPr>
          <w:rFonts w:eastAsia="Calibri"/>
          <w:sz w:val="28"/>
          <w:szCs w:val="28"/>
        </w:rPr>
        <w:t xml:space="preserve">Всем получателям </w:t>
      </w:r>
      <w:r w:rsidRPr="00DE0A4F">
        <w:rPr>
          <w:sz w:val="28"/>
          <w:szCs w:val="28"/>
        </w:rPr>
        <w:t xml:space="preserve">пособия на ребенка, ежемесячной денежной выплаты на третьего и последующего ребенка, ежемесячной выплаты                  на первенца, субсидий </w:t>
      </w:r>
      <w:r w:rsidRPr="00DE0A4F">
        <w:rPr>
          <w:rFonts w:eastAsia="Calibri"/>
          <w:sz w:val="28"/>
          <w:szCs w:val="28"/>
        </w:rPr>
        <w:t>продление выплаты назначенных мер социальной поддержки осуществлялось в автоматическом режиме, без представления ими подтверждающих документов.</w:t>
      </w:r>
    </w:p>
    <w:p w:rsidR="00A745D5" w:rsidRPr="00DE0A4F" w:rsidRDefault="00A745D5" w:rsidP="00A745D5">
      <w:pPr>
        <w:shd w:val="clear" w:color="auto" w:fill="FFFFFF"/>
        <w:tabs>
          <w:tab w:val="left" w:pos="709"/>
        </w:tabs>
        <w:contextualSpacing/>
        <w:jc w:val="both"/>
        <w:textAlignment w:val="baseline"/>
        <w:rPr>
          <w:b/>
          <w:sz w:val="28"/>
          <w:szCs w:val="28"/>
        </w:rPr>
      </w:pPr>
      <w:r w:rsidRPr="00DE0A4F">
        <w:rPr>
          <w:color w:val="000000"/>
          <w:sz w:val="28"/>
          <w:szCs w:val="28"/>
        </w:rPr>
        <w:tab/>
        <w:t xml:space="preserve">В связи с чем, в </w:t>
      </w:r>
      <w:r w:rsidRPr="00DE0A4F">
        <w:rPr>
          <w:sz w:val="28"/>
          <w:szCs w:val="28"/>
        </w:rPr>
        <w:t xml:space="preserve">сравнении с 2019 годом на 22,12 % увеличилась численность получателей пособия на ребенка и составила 1927 получателей. </w:t>
      </w:r>
    </w:p>
    <w:p w:rsidR="00A745D5" w:rsidRPr="00DE0A4F" w:rsidRDefault="00A745D5" w:rsidP="00A745D5">
      <w:pPr>
        <w:ind w:firstLine="708"/>
        <w:jc w:val="both"/>
        <w:rPr>
          <w:sz w:val="28"/>
          <w:szCs w:val="28"/>
        </w:rPr>
      </w:pPr>
      <w:r w:rsidRPr="00DE0A4F">
        <w:rPr>
          <w:sz w:val="28"/>
          <w:szCs w:val="28"/>
        </w:rPr>
        <w:t xml:space="preserve">Большое внимание уделяется многодетным семьям. Их количество                по сравнению с прошлым годом выросло на 29 семей, на 31.12.2020 на учете состоит 627 многодетных семей, в которых воспитывается 2230 детей. Ежемесячную денежную компенсацию взамен набора социальных услуг вышеуказанные семьи получили на сумму 19 млн. рублей, что в 2 раза больше, чем в 2019 году, связано это с увеличением размера компенсации           с 354 рублей до 700 рублей. </w:t>
      </w:r>
    </w:p>
    <w:p w:rsidR="00A745D5" w:rsidRPr="00DE0A4F" w:rsidRDefault="00A745D5" w:rsidP="00A745D5">
      <w:pPr>
        <w:ind w:firstLine="540"/>
        <w:jc w:val="both"/>
        <w:rPr>
          <w:sz w:val="28"/>
          <w:szCs w:val="28"/>
        </w:rPr>
      </w:pPr>
      <w:r w:rsidRPr="00DE0A4F">
        <w:rPr>
          <w:sz w:val="28"/>
          <w:szCs w:val="28"/>
        </w:rPr>
        <w:t>В 2020 году 68 многодетных семей на сумму 510,0 тыс. рублей воспользовались новой выплатой денежных компенсаций родительской платы за посещение дошкольного учреждения.</w:t>
      </w:r>
    </w:p>
    <w:p w:rsidR="00A745D5" w:rsidRPr="00DE0A4F" w:rsidRDefault="00A745D5" w:rsidP="00A745D5">
      <w:pPr>
        <w:tabs>
          <w:tab w:val="left" w:pos="709"/>
        </w:tabs>
        <w:ind w:firstLine="540"/>
        <w:jc w:val="both"/>
        <w:rPr>
          <w:sz w:val="28"/>
          <w:szCs w:val="28"/>
        </w:rPr>
      </w:pPr>
      <w:r w:rsidRPr="00DE0A4F">
        <w:rPr>
          <w:sz w:val="28"/>
          <w:szCs w:val="28"/>
        </w:rPr>
        <w:t xml:space="preserve">Ежегодная денежная компенсация на каждого из детей не старше восемнадцати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выплачена 431 получателю                   на 936 детей на сумму 1 млн. 98 тыс. рублей. </w:t>
      </w:r>
    </w:p>
    <w:p w:rsidR="00A745D5" w:rsidRPr="00DE0A4F" w:rsidRDefault="00A745D5" w:rsidP="00A745D5">
      <w:pPr>
        <w:ind w:firstLine="709"/>
        <w:jc w:val="both"/>
        <w:rPr>
          <w:sz w:val="28"/>
          <w:szCs w:val="28"/>
        </w:rPr>
      </w:pPr>
      <w:r w:rsidRPr="00DE0A4F">
        <w:rPr>
          <w:sz w:val="28"/>
          <w:szCs w:val="28"/>
        </w:rPr>
        <w:t xml:space="preserve">Ежемесячную денежную выплату нуждающимся в поддержке семьям, назначаемую в случае рождения в них третьего и последующих детей            до достижения ребенком возраста трех лет получили 196 семей на сумму             24 млн. рублей. </w:t>
      </w:r>
    </w:p>
    <w:p w:rsidR="00A745D5" w:rsidRPr="00DE0A4F" w:rsidRDefault="00A745D5" w:rsidP="00A745D5">
      <w:pPr>
        <w:ind w:firstLine="709"/>
        <w:jc w:val="both"/>
        <w:rPr>
          <w:sz w:val="28"/>
          <w:szCs w:val="28"/>
        </w:rPr>
      </w:pPr>
      <w:r w:rsidRPr="00DE0A4F">
        <w:rPr>
          <w:sz w:val="28"/>
          <w:szCs w:val="28"/>
        </w:rPr>
        <w:t>Статус многодетной семьи в Ставропольском крае с 2019 года подтверждается удостоверением. С октября  2019 года и по настоящее время Управлением выдано 519 удостоверений, что составляет 83 % от числа многодетных семей, состоящих на учете в Управлении.</w:t>
      </w:r>
    </w:p>
    <w:p w:rsidR="00A745D5" w:rsidRPr="00DE0A4F" w:rsidRDefault="00A745D5" w:rsidP="00A745D5">
      <w:pPr>
        <w:ind w:firstLine="708"/>
        <w:jc w:val="both"/>
        <w:rPr>
          <w:sz w:val="28"/>
          <w:szCs w:val="28"/>
        </w:rPr>
      </w:pPr>
      <w:r w:rsidRPr="00DE0A4F">
        <w:rPr>
          <w:sz w:val="28"/>
          <w:szCs w:val="28"/>
        </w:rPr>
        <w:t>Многодетная мат</w:t>
      </w:r>
      <w:r w:rsidR="00C359B1">
        <w:rPr>
          <w:sz w:val="28"/>
          <w:szCs w:val="28"/>
        </w:rPr>
        <w:t>ь шестерых детей из с. Донского</w:t>
      </w:r>
      <w:r w:rsidRPr="00DE0A4F">
        <w:rPr>
          <w:sz w:val="28"/>
          <w:szCs w:val="28"/>
        </w:rPr>
        <w:t xml:space="preserve"> </w:t>
      </w:r>
      <w:proofErr w:type="spellStart"/>
      <w:r w:rsidRPr="00DE0A4F">
        <w:rPr>
          <w:sz w:val="28"/>
          <w:szCs w:val="28"/>
        </w:rPr>
        <w:t>Потеева</w:t>
      </w:r>
      <w:proofErr w:type="spellEnd"/>
      <w:r w:rsidRPr="00DE0A4F">
        <w:rPr>
          <w:sz w:val="28"/>
          <w:szCs w:val="28"/>
        </w:rPr>
        <w:t xml:space="preserve"> Е.А. награждена медалью «Материнская слава» </w:t>
      </w:r>
      <w:r w:rsidRPr="00DE0A4F">
        <w:rPr>
          <w:sz w:val="28"/>
          <w:szCs w:val="28"/>
          <w:lang w:val="en-US"/>
        </w:rPr>
        <w:t>III</w:t>
      </w:r>
      <w:r w:rsidRPr="00DE0A4F">
        <w:rPr>
          <w:sz w:val="28"/>
          <w:szCs w:val="28"/>
        </w:rPr>
        <w:t xml:space="preserve"> степени.</w:t>
      </w:r>
    </w:p>
    <w:p w:rsidR="00A745D5" w:rsidRPr="00DE0A4F" w:rsidRDefault="00A745D5" w:rsidP="00A745D5">
      <w:pPr>
        <w:ind w:firstLine="708"/>
        <w:jc w:val="both"/>
        <w:rPr>
          <w:sz w:val="28"/>
          <w:szCs w:val="28"/>
        </w:rPr>
      </w:pPr>
      <w:r w:rsidRPr="00DE0A4F">
        <w:rPr>
          <w:sz w:val="28"/>
          <w:szCs w:val="28"/>
        </w:rPr>
        <w:t xml:space="preserve">Ко Дню семьи, любви и верности по ходатайству Управления две семейные пары награждены медалями «За любовь и верность» (семья </w:t>
      </w:r>
      <w:proofErr w:type="spellStart"/>
      <w:r w:rsidRPr="00DE0A4F">
        <w:rPr>
          <w:sz w:val="28"/>
          <w:szCs w:val="28"/>
        </w:rPr>
        <w:t>Гайдуковых</w:t>
      </w:r>
      <w:proofErr w:type="spellEnd"/>
      <w:r w:rsidRPr="00DE0A4F">
        <w:rPr>
          <w:sz w:val="28"/>
          <w:szCs w:val="28"/>
        </w:rPr>
        <w:t xml:space="preserve"> с. Новая Кугульта и семья </w:t>
      </w:r>
      <w:proofErr w:type="spellStart"/>
      <w:r w:rsidRPr="00DE0A4F">
        <w:rPr>
          <w:sz w:val="28"/>
          <w:szCs w:val="28"/>
        </w:rPr>
        <w:t>Епринцевых</w:t>
      </w:r>
      <w:proofErr w:type="spellEnd"/>
      <w:r w:rsidRPr="00DE0A4F">
        <w:rPr>
          <w:sz w:val="28"/>
          <w:szCs w:val="28"/>
        </w:rPr>
        <w:t xml:space="preserve"> с. Труновское).</w:t>
      </w:r>
    </w:p>
    <w:p w:rsidR="00A745D5" w:rsidRPr="00DE0A4F" w:rsidRDefault="00A745D5" w:rsidP="00A745D5">
      <w:pPr>
        <w:widowControl w:val="0"/>
        <w:suppressAutoHyphens/>
        <w:autoSpaceDE w:val="0"/>
        <w:ind w:right="-81" w:firstLine="708"/>
        <w:jc w:val="both"/>
        <w:textAlignment w:val="baseline"/>
        <w:rPr>
          <w:rFonts w:eastAsia="Arial"/>
          <w:kern w:val="1"/>
          <w:sz w:val="28"/>
          <w:szCs w:val="28"/>
          <w:lang w:eastAsia="ar-SA"/>
        </w:rPr>
      </w:pPr>
      <w:r w:rsidRPr="00DE0A4F">
        <w:rPr>
          <w:rFonts w:eastAsia="Arial"/>
          <w:kern w:val="1"/>
          <w:sz w:val="28"/>
          <w:lang w:eastAsia="ar-SA"/>
        </w:rPr>
        <w:t xml:space="preserve">Реализуются мероприятия, направленные на реабилитацию                            и интеграцию в общество инвалидов, создание условий для </w:t>
      </w:r>
      <w:proofErr w:type="spellStart"/>
      <w:r w:rsidRPr="00DE0A4F">
        <w:rPr>
          <w:rFonts w:eastAsia="Arial"/>
          <w:kern w:val="1"/>
          <w:sz w:val="28"/>
          <w:lang w:eastAsia="ar-SA"/>
        </w:rPr>
        <w:t>безбарьерной</w:t>
      </w:r>
      <w:proofErr w:type="spellEnd"/>
      <w:r w:rsidRPr="00DE0A4F">
        <w:rPr>
          <w:rFonts w:eastAsia="Arial"/>
          <w:kern w:val="1"/>
          <w:sz w:val="28"/>
          <w:lang w:eastAsia="ar-SA"/>
        </w:rPr>
        <w:t xml:space="preserve"> среды </w:t>
      </w:r>
      <w:r w:rsidRPr="00DE0A4F">
        <w:rPr>
          <w:rFonts w:eastAsia="Arial"/>
          <w:kern w:val="1"/>
          <w:sz w:val="28"/>
          <w:szCs w:val="28"/>
          <w:lang w:eastAsia="ar-SA"/>
        </w:rPr>
        <w:t>в социально-значимых и приоритетных сферах жизнедеятельности.</w:t>
      </w:r>
    </w:p>
    <w:p w:rsidR="00A745D5" w:rsidRPr="00DE0A4F" w:rsidRDefault="00A745D5" w:rsidP="00A745D5">
      <w:pPr>
        <w:tabs>
          <w:tab w:val="left" w:pos="709"/>
        </w:tabs>
        <w:ind w:firstLine="709"/>
        <w:contextualSpacing/>
        <w:jc w:val="both"/>
        <w:rPr>
          <w:bCs/>
          <w:sz w:val="28"/>
          <w:szCs w:val="28"/>
        </w:rPr>
      </w:pPr>
      <w:r w:rsidRPr="00DE0A4F">
        <w:rPr>
          <w:bCs/>
          <w:sz w:val="28"/>
          <w:szCs w:val="28"/>
        </w:rPr>
        <w:lastRenderedPageBreak/>
        <w:t>По состоянию на 31.12.2020 года в Труновском районе проживает              3105 инвалидов, это 10 % от общего числа населения района, в том числе: инвалиды 1 группы - 303 человека, инвалиды 2 группы - 1677 человек,                                     инвалиды 3 группы - 953 человека, дети инвалиды - 172 человека, 8 человек - инвалиды войны, 10 человек - инвалиды боевых действий.</w:t>
      </w:r>
    </w:p>
    <w:p w:rsidR="00A745D5" w:rsidRPr="00DE0A4F" w:rsidRDefault="00A745D5" w:rsidP="00A745D5">
      <w:pPr>
        <w:ind w:firstLine="709"/>
        <w:contextualSpacing/>
        <w:jc w:val="both"/>
        <w:rPr>
          <w:bCs/>
          <w:sz w:val="28"/>
          <w:szCs w:val="28"/>
        </w:rPr>
      </w:pPr>
      <w:r w:rsidRPr="00DE0A4F">
        <w:rPr>
          <w:bCs/>
          <w:sz w:val="28"/>
          <w:szCs w:val="28"/>
        </w:rPr>
        <w:t xml:space="preserve">Основой для преодоления социально-культурного отчуждения инвалида является социально-культурная реабилитация. Ежегодно в районе проводится фестиваль художественного творчества инвалидов и детей-инвалидов, в 2020 году для участия в отборе краевого заключительного гала – концерта </w:t>
      </w:r>
      <w:r w:rsidRPr="00DE0A4F">
        <w:rPr>
          <w:bCs/>
          <w:sz w:val="28"/>
          <w:szCs w:val="28"/>
          <w:lang w:val="en-US"/>
        </w:rPr>
        <w:t>XIX</w:t>
      </w:r>
      <w:r w:rsidRPr="00DE0A4F">
        <w:rPr>
          <w:bCs/>
          <w:sz w:val="28"/>
          <w:szCs w:val="28"/>
        </w:rPr>
        <w:t xml:space="preserve"> фестиваля художественного творчества инвалидов были направлены видеоматериалы лучших номеров художественной самодеятельности и декоративно – прикладного искусства на 17 человек.           Но краевой фестиваль не состоялся из-за сложной эпидемиологической обстановки. </w:t>
      </w:r>
    </w:p>
    <w:p w:rsidR="00A745D5" w:rsidRPr="00DE0A4F" w:rsidRDefault="00A745D5" w:rsidP="00A745D5">
      <w:pPr>
        <w:suppressAutoHyphens/>
        <w:ind w:firstLine="708"/>
        <w:jc w:val="both"/>
        <w:rPr>
          <w:sz w:val="28"/>
          <w:szCs w:val="28"/>
        </w:rPr>
      </w:pPr>
      <w:r w:rsidRPr="00DE0A4F">
        <w:rPr>
          <w:sz w:val="28"/>
          <w:szCs w:val="28"/>
        </w:rPr>
        <w:t xml:space="preserve">В декабре 2020 года прошел </w:t>
      </w:r>
      <w:r w:rsidRPr="00DE0A4F">
        <w:rPr>
          <w:sz w:val="28"/>
          <w:szCs w:val="28"/>
          <w:lang w:val="en-US"/>
        </w:rPr>
        <w:t>XX</w:t>
      </w:r>
      <w:r w:rsidRPr="00DE0A4F">
        <w:rPr>
          <w:sz w:val="28"/>
          <w:szCs w:val="28"/>
        </w:rPr>
        <w:t xml:space="preserve"> фестиваль художественного творчества инвалидов с применением дистанционных технологий. Художественный совет фестиваля отобрал 42 участника районного фестиваля, в том числе детей инвалидов – 26 человек, взрослых инвалидов - 16 человек для участия в краевом фестивале, который запланирован                  на 22 апреля 2021 года.</w:t>
      </w:r>
    </w:p>
    <w:p w:rsidR="00A745D5" w:rsidRPr="00DE0A4F" w:rsidRDefault="00A745D5" w:rsidP="00A745D5">
      <w:pPr>
        <w:suppressAutoHyphens/>
        <w:ind w:firstLine="709"/>
        <w:jc w:val="both"/>
        <w:rPr>
          <w:sz w:val="28"/>
          <w:szCs w:val="28"/>
        </w:rPr>
      </w:pPr>
      <w:r w:rsidRPr="00DE0A4F">
        <w:rPr>
          <w:sz w:val="28"/>
          <w:szCs w:val="28"/>
        </w:rPr>
        <w:t>В 2020 году обследованы 56 объектов социальной инфраструктуры             на предмет доступности для инвалидов, в т. ч. избирательные участки в селах района, подготовлены акты обследования и рекомендации по обустройству доступной средой.</w:t>
      </w:r>
    </w:p>
    <w:p w:rsidR="00A745D5" w:rsidRPr="00DE0A4F" w:rsidRDefault="00A745D5" w:rsidP="00A745D5">
      <w:pPr>
        <w:tabs>
          <w:tab w:val="left" w:pos="426"/>
        </w:tabs>
        <w:suppressAutoHyphens/>
        <w:ind w:firstLine="709"/>
        <w:jc w:val="both"/>
        <w:rPr>
          <w:sz w:val="28"/>
          <w:szCs w:val="28"/>
        </w:rPr>
      </w:pPr>
      <w:r w:rsidRPr="00DE0A4F">
        <w:rPr>
          <w:sz w:val="28"/>
          <w:szCs w:val="28"/>
        </w:rPr>
        <w:t>Сведения о нарушении доступности для инвалидов объектов и услуг социальной инфраструктуры направлены в прокуратуру в отношении                   39 собственников. 4 объекта введены в эксплуатацию, собственникам которых  выданы заключения о соответствии техническим условиям                    на проектирование.</w:t>
      </w:r>
    </w:p>
    <w:p w:rsidR="00A745D5" w:rsidRPr="00DE0A4F" w:rsidRDefault="00A745D5" w:rsidP="00A745D5">
      <w:pPr>
        <w:tabs>
          <w:tab w:val="left" w:pos="360"/>
          <w:tab w:val="left" w:pos="709"/>
        </w:tabs>
        <w:suppressAutoHyphens/>
        <w:ind w:firstLine="709"/>
        <w:jc w:val="both"/>
        <w:rPr>
          <w:sz w:val="28"/>
          <w:szCs w:val="28"/>
        </w:rPr>
      </w:pPr>
      <w:r w:rsidRPr="00DE0A4F">
        <w:rPr>
          <w:sz w:val="28"/>
          <w:szCs w:val="28"/>
        </w:rPr>
        <w:t>На портал «Доступная среда» введены данные о 82 объектах социальной инфраструктуры, из них 52 объекта или 63,4 % доступны для инвалидов и маломобильных групп населения. К 2030 году должен быть обеспечен беспрепятственный доступ ко всем приоритетным объектам социальной инфраструктуры округа.</w:t>
      </w:r>
    </w:p>
    <w:p w:rsidR="00A745D5" w:rsidRPr="00DE0A4F" w:rsidRDefault="00A745D5" w:rsidP="00A745D5">
      <w:pPr>
        <w:shd w:val="clear" w:color="auto" w:fill="FFFFFF"/>
        <w:ind w:firstLine="708"/>
        <w:jc w:val="both"/>
        <w:textAlignment w:val="baseline"/>
        <w:rPr>
          <w:spacing w:val="2"/>
          <w:sz w:val="28"/>
          <w:szCs w:val="28"/>
        </w:rPr>
      </w:pPr>
      <w:r w:rsidRPr="00DE0A4F">
        <w:rPr>
          <w:sz w:val="28"/>
          <w:szCs w:val="28"/>
        </w:rPr>
        <w:t>С целью совершенствования работы по оказанию консультативной помощи населению, обеспечению доступности получения информации                  о правах, предоставляемых услугах и мерах социальной поддержки специалисты Управления активно используют сайт органов местного самоуправления Труновского муниципального округа, социальные сети «</w:t>
      </w:r>
      <w:proofErr w:type="spellStart"/>
      <w:r w:rsidRPr="00DE0A4F">
        <w:rPr>
          <w:sz w:val="28"/>
          <w:szCs w:val="28"/>
        </w:rPr>
        <w:t>Инстаграмм</w:t>
      </w:r>
      <w:proofErr w:type="spellEnd"/>
      <w:r w:rsidRPr="00DE0A4F">
        <w:rPr>
          <w:sz w:val="28"/>
          <w:szCs w:val="28"/>
        </w:rPr>
        <w:t>», «Одноклассники». Размещено 140 различных материалов              по вопросам предоставления мер социальной поддержки, по итогам проводимых мероприятий Управлением</w:t>
      </w:r>
      <w:r w:rsidR="00C359B1">
        <w:rPr>
          <w:sz w:val="28"/>
          <w:szCs w:val="28"/>
        </w:rPr>
        <w:t>.</w:t>
      </w:r>
    </w:p>
    <w:p w:rsidR="00A745D5" w:rsidRPr="00DE0A4F" w:rsidRDefault="00A745D5" w:rsidP="00A745D5">
      <w:pPr>
        <w:widowControl w:val="0"/>
        <w:tabs>
          <w:tab w:val="left" w:pos="851"/>
        </w:tabs>
        <w:autoSpaceDE w:val="0"/>
        <w:autoSpaceDN w:val="0"/>
        <w:adjustRightInd w:val="0"/>
        <w:ind w:right="98" w:firstLine="709"/>
        <w:jc w:val="both"/>
        <w:rPr>
          <w:sz w:val="28"/>
          <w:szCs w:val="28"/>
        </w:rPr>
      </w:pPr>
      <w:r w:rsidRPr="00DE0A4F">
        <w:rPr>
          <w:sz w:val="28"/>
          <w:szCs w:val="28"/>
        </w:rPr>
        <w:t xml:space="preserve">В период режима ограничительных мероприятий по снижению рисков распространения новой </w:t>
      </w:r>
      <w:proofErr w:type="spellStart"/>
      <w:r w:rsidRPr="00DE0A4F">
        <w:rPr>
          <w:sz w:val="28"/>
          <w:szCs w:val="28"/>
        </w:rPr>
        <w:t>коронавирусной</w:t>
      </w:r>
      <w:proofErr w:type="spellEnd"/>
      <w:r w:rsidRPr="00DE0A4F">
        <w:rPr>
          <w:sz w:val="28"/>
          <w:szCs w:val="28"/>
        </w:rPr>
        <w:t xml:space="preserve"> инфекции COVID-2019 Управление продолжало работать в штатном режиме и осуществлять деятельность                    </w:t>
      </w:r>
      <w:r w:rsidRPr="00DE0A4F">
        <w:rPr>
          <w:sz w:val="28"/>
          <w:szCs w:val="28"/>
        </w:rPr>
        <w:lastRenderedPageBreak/>
        <w:t xml:space="preserve">по обеспечению установленных социальных обязательств. </w:t>
      </w:r>
    </w:p>
    <w:p w:rsidR="00A745D5" w:rsidRPr="00DE0A4F" w:rsidRDefault="00A745D5" w:rsidP="00A745D5">
      <w:pPr>
        <w:widowControl w:val="0"/>
        <w:tabs>
          <w:tab w:val="left" w:pos="851"/>
        </w:tabs>
        <w:autoSpaceDE w:val="0"/>
        <w:autoSpaceDN w:val="0"/>
        <w:adjustRightInd w:val="0"/>
        <w:ind w:right="98" w:firstLine="709"/>
        <w:jc w:val="both"/>
        <w:rPr>
          <w:sz w:val="28"/>
          <w:szCs w:val="28"/>
        </w:rPr>
      </w:pPr>
      <w:r w:rsidRPr="00DE0A4F">
        <w:rPr>
          <w:sz w:val="28"/>
          <w:szCs w:val="28"/>
        </w:rPr>
        <w:t xml:space="preserve">29 государственных и 1 муниципальная услуги предоставлялись                     в соответствии с административными регламентами, утвержденными постановлениями администрации Труновского муниципального района Ставропольского края, в которые в течение отчетного года неоднократно вносились изменения, в связи с изменениями законодательства. </w:t>
      </w:r>
    </w:p>
    <w:p w:rsidR="00A745D5" w:rsidRPr="00DE0A4F" w:rsidRDefault="00A745D5" w:rsidP="00A745D5">
      <w:pPr>
        <w:tabs>
          <w:tab w:val="left" w:pos="709"/>
        </w:tabs>
        <w:ind w:firstLine="709"/>
        <w:jc w:val="both"/>
        <w:rPr>
          <w:sz w:val="28"/>
          <w:szCs w:val="28"/>
        </w:rPr>
      </w:pPr>
      <w:r w:rsidRPr="00DE0A4F">
        <w:rPr>
          <w:sz w:val="28"/>
          <w:szCs w:val="28"/>
        </w:rPr>
        <w:t>Оказано государственных услуг – 6553 это на 28 % больше предыдущего года, в том числе в электронном виде – 885, что в 22 раза больше чем в 2019 году, муниципальных услуг – 233.</w:t>
      </w:r>
    </w:p>
    <w:p w:rsidR="00A745D5" w:rsidRPr="00DE0A4F" w:rsidRDefault="00A745D5" w:rsidP="00A745D5">
      <w:pPr>
        <w:tabs>
          <w:tab w:val="left" w:pos="709"/>
          <w:tab w:val="left" w:pos="851"/>
        </w:tabs>
        <w:contextualSpacing/>
        <w:jc w:val="both"/>
        <w:rPr>
          <w:sz w:val="28"/>
          <w:szCs w:val="28"/>
        </w:rPr>
      </w:pPr>
      <w:r w:rsidRPr="00DE0A4F">
        <w:rPr>
          <w:sz w:val="28"/>
          <w:szCs w:val="28"/>
        </w:rPr>
        <w:tab/>
      </w:r>
      <w:r w:rsidRPr="00DE0A4F">
        <w:rPr>
          <w:bCs/>
          <w:sz w:val="28"/>
          <w:szCs w:val="28"/>
          <w:shd w:val="clear" w:color="auto" w:fill="FFFFFF"/>
        </w:rPr>
        <w:t>Система межведомственного электронного взаимодействия</w:t>
      </w:r>
      <w:r w:rsidRPr="00DE0A4F">
        <w:rPr>
          <w:sz w:val="28"/>
          <w:szCs w:val="28"/>
          <w:shd w:val="clear" w:color="auto" w:fill="FFFFFF"/>
        </w:rPr>
        <w:t xml:space="preserve"> позволяет запрашивать данные, необходимые для оказания </w:t>
      </w:r>
      <w:hyperlink r:id="rId7" w:tooltip="Государственная услуга" w:history="1">
        <w:r w:rsidRPr="00DE0A4F">
          <w:rPr>
            <w:sz w:val="28"/>
            <w:szCs w:val="28"/>
            <w:shd w:val="clear" w:color="auto" w:fill="FFFFFF"/>
          </w:rPr>
          <w:t>государственных услуг</w:t>
        </w:r>
      </w:hyperlink>
      <w:r w:rsidRPr="00DE0A4F">
        <w:rPr>
          <w:sz w:val="28"/>
          <w:szCs w:val="28"/>
        </w:rPr>
        <w:t xml:space="preserve"> </w:t>
      </w:r>
      <w:r w:rsidRPr="00DE0A4F">
        <w:rPr>
          <w:sz w:val="28"/>
          <w:szCs w:val="28"/>
          <w:shd w:val="clear" w:color="auto" w:fill="FFFFFF"/>
        </w:rPr>
        <w:t>гражданам в электронном виде. За 2020 год сделано 212699 запросов</w:t>
      </w:r>
      <w:r w:rsidRPr="00DE0A4F">
        <w:rPr>
          <w:sz w:val="28"/>
          <w:szCs w:val="28"/>
        </w:rPr>
        <w:t xml:space="preserve">, что               в 27 раз больше, чем в 2019 году. </w:t>
      </w:r>
    </w:p>
    <w:p w:rsidR="00A745D5" w:rsidRPr="00DE0A4F" w:rsidRDefault="00A745D5" w:rsidP="00A745D5">
      <w:pPr>
        <w:widowControl w:val="0"/>
        <w:tabs>
          <w:tab w:val="left" w:pos="709"/>
        </w:tabs>
        <w:autoSpaceDE w:val="0"/>
        <w:autoSpaceDN w:val="0"/>
        <w:adjustRightInd w:val="0"/>
        <w:ind w:right="98"/>
        <w:jc w:val="both"/>
        <w:rPr>
          <w:bCs/>
          <w:sz w:val="28"/>
          <w:szCs w:val="28"/>
        </w:rPr>
      </w:pPr>
      <w:r w:rsidRPr="00DE0A4F">
        <w:rPr>
          <w:bCs/>
          <w:sz w:val="28"/>
          <w:szCs w:val="28"/>
        </w:rPr>
        <w:tab/>
        <w:t xml:space="preserve">В целом, работа, проводимая Управлением, позволила выполнить намеченные планы, не допустить ухудшения положения нуждающихся                   в помощи жителей района и была направлена на своевременную выплату мер социальной поддержки, улучшение жизни граждан. </w:t>
      </w:r>
    </w:p>
    <w:p w:rsidR="007F7447" w:rsidRPr="00DE0A4F" w:rsidRDefault="007F7447" w:rsidP="00A745D5">
      <w:pPr>
        <w:widowControl w:val="0"/>
        <w:tabs>
          <w:tab w:val="left" w:pos="709"/>
        </w:tabs>
        <w:autoSpaceDE w:val="0"/>
        <w:autoSpaceDN w:val="0"/>
        <w:adjustRightInd w:val="0"/>
        <w:ind w:right="98"/>
        <w:jc w:val="both"/>
        <w:rPr>
          <w:bCs/>
          <w:sz w:val="28"/>
          <w:szCs w:val="28"/>
        </w:rPr>
      </w:pPr>
    </w:p>
    <w:p w:rsidR="0010626D" w:rsidRPr="00DE0A4F" w:rsidRDefault="0010626D" w:rsidP="0010626D">
      <w:pPr>
        <w:ind w:firstLine="709"/>
        <w:jc w:val="both"/>
        <w:rPr>
          <w:sz w:val="28"/>
        </w:rPr>
      </w:pPr>
      <w:proofErr w:type="gramStart"/>
      <w:r w:rsidRPr="00DE0A4F">
        <w:rPr>
          <w:sz w:val="28"/>
        </w:rPr>
        <w:t>Для  достижения</w:t>
      </w:r>
      <w:proofErr w:type="gramEnd"/>
      <w:r w:rsidRPr="00DE0A4F">
        <w:rPr>
          <w:sz w:val="28"/>
        </w:rPr>
        <w:t xml:space="preserve"> целей и задач, установленных Стратегией в сфере культуры, в 2020  году проведена работа, направленная на создание условий  для обеспечения поселений района услугами по организации досуга и услугами организаций культуры, развития местного традиционного народного художественного творчества и организации библиотечного обслуживания населения, комплектования библиотечных фондов, охраны      и сохранения объектов культурного наследия.</w:t>
      </w:r>
    </w:p>
    <w:p w:rsidR="007F7447" w:rsidRPr="00DE0A4F" w:rsidRDefault="0010626D" w:rsidP="007F7447">
      <w:pPr>
        <w:ind w:firstLine="360"/>
        <w:jc w:val="both"/>
        <w:rPr>
          <w:rFonts w:eastAsia="Calibri"/>
          <w:sz w:val="28"/>
          <w:szCs w:val="28"/>
          <w:lang w:eastAsia="en-US"/>
        </w:rPr>
      </w:pPr>
      <w:r w:rsidRPr="00DE0A4F">
        <w:rPr>
          <w:rFonts w:eastAsia="Calibri"/>
          <w:sz w:val="28"/>
          <w:szCs w:val="28"/>
          <w:lang w:eastAsia="en-US"/>
        </w:rPr>
        <w:t xml:space="preserve">   </w:t>
      </w:r>
      <w:r w:rsidR="007F7447" w:rsidRPr="00DE0A4F">
        <w:rPr>
          <w:rFonts w:eastAsia="Calibri"/>
          <w:sz w:val="28"/>
          <w:szCs w:val="28"/>
          <w:lang w:eastAsia="en-US"/>
        </w:rPr>
        <w:t xml:space="preserve">Сеть учреждений культуры  в Труновском  муниципальном округе представлена 15 учреждениями культурно-досугового типа (дома культуры, клубы). </w:t>
      </w:r>
    </w:p>
    <w:p w:rsidR="007F7447" w:rsidRPr="00E1497B" w:rsidRDefault="00933315" w:rsidP="007F7447">
      <w:pPr>
        <w:ind w:firstLine="709"/>
        <w:jc w:val="both"/>
        <w:rPr>
          <w:rFonts w:eastAsia="Calibri"/>
          <w:sz w:val="28"/>
          <w:szCs w:val="28"/>
          <w:lang w:eastAsia="en-US"/>
        </w:rPr>
      </w:pPr>
      <w:r w:rsidRPr="00E1497B">
        <w:rPr>
          <w:rFonts w:eastAsia="Calibri"/>
          <w:sz w:val="28"/>
          <w:szCs w:val="28"/>
          <w:lang w:eastAsia="en-US"/>
        </w:rPr>
        <w:t>В 242 кружках и формирований</w:t>
      </w:r>
      <w:r w:rsidR="00E1497B" w:rsidRPr="00E1497B">
        <w:rPr>
          <w:rFonts w:eastAsia="Calibri"/>
          <w:sz w:val="28"/>
          <w:szCs w:val="28"/>
          <w:lang w:eastAsia="en-US"/>
        </w:rPr>
        <w:t xml:space="preserve">  занимались 4 047 человек, д</w:t>
      </w:r>
      <w:r w:rsidR="007F7447" w:rsidRPr="00E1497B">
        <w:rPr>
          <w:rFonts w:eastAsia="Calibri"/>
          <w:sz w:val="28"/>
          <w:szCs w:val="28"/>
          <w:lang w:eastAsia="en-US"/>
        </w:rPr>
        <w:t>етских кружков и формирований - 148, участников в них 2282 человека. Число платных клубных культурно-досуговых мероприятий составило 25 ед</w:t>
      </w:r>
      <w:r w:rsidR="00E1497B">
        <w:rPr>
          <w:rFonts w:eastAsia="Calibri"/>
          <w:sz w:val="28"/>
          <w:szCs w:val="28"/>
          <w:lang w:eastAsia="en-US"/>
        </w:rPr>
        <w:t>иниц</w:t>
      </w:r>
      <w:r w:rsidR="007F7447" w:rsidRPr="00E1497B">
        <w:rPr>
          <w:rFonts w:eastAsia="Calibri"/>
          <w:sz w:val="28"/>
          <w:szCs w:val="28"/>
          <w:lang w:eastAsia="en-US"/>
        </w:rPr>
        <w:t xml:space="preserve">, посетителей </w:t>
      </w:r>
      <w:r w:rsidRPr="00E1497B">
        <w:rPr>
          <w:rFonts w:eastAsia="Calibri"/>
          <w:sz w:val="28"/>
          <w:szCs w:val="28"/>
          <w:lang w:eastAsia="en-US"/>
        </w:rPr>
        <w:t>-</w:t>
      </w:r>
      <w:r w:rsidR="007F7447" w:rsidRPr="00E1497B">
        <w:rPr>
          <w:rFonts w:eastAsia="Calibri"/>
          <w:sz w:val="28"/>
          <w:szCs w:val="28"/>
          <w:lang w:eastAsia="en-US"/>
        </w:rPr>
        <w:t xml:space="preserve"> 8 806 человек. Одиннадцать коллективов в округе имеют звание «Народный коллектив самодеятельного художественного творчества», один коллектив имеет звание  «Образцовый коллектив самодеятельного художественного творчества».</w:t>
      </w:r>
    </w:p>
    <w:p w:rsidR="007F7447" w:rsidRPr="00DE0A4F" w:rsidRDefault="007F7447" w:rsidP="007F7447">
      <w:pPr>
        <w:ind w:firstLine="709"/>
        <w:jc w:val="both"/>
        <w:rPr>
          <w:rFonts w:eastAsia="Calibri"/>
          <w:sz w:val="28"/>
          <w:szCs w:val="28"/>
          <w:lang w:eastAsia="en-US"/>
        </w:rPr>
      </w:pPr>
      <w:r w:rsidRPr="00E1497B">
        <w:rPr>
          <w:rFonts w:eastAsia="Calibri"/>
          <w:sz w:val="28"/>
          <w:szCs w:val="28"/>
          <w:lang w:eastAsia="en-US"/>
        </w:rPr>
        <w:t xml:space="preserve"> В репертуаре коллективов –</w:t>
      </w:r>
      <w:r w:rsidRPr="00DE0A4F">
        <w:rPr>
          <w:rFonts w:eastAsia="Calibri"/>
          <w:sz w:val="28"/>
          <w:szCs w:val="28"/>
          <w:lang w:eastAsia="en-US"/>
        </w:rPr>
        <w:t xml:space="preserve"> русские, народные, казачьи старинные песни  и обряды.</w:t>
      </w:r>
    </w:p>
    <w:p w:rsidR="007F7447" w:rsidRPr="00DE0A4F" w:rsidRDefault="007F7447" w:rsidP="007F7447">
      <w:pPr>
        <w:ind w:firstLine="360"/>
        <w:jc w:val="both"/>
        <w:rPr>
          <w:rFonts w:eastAsia="Calibri"/>
          <w:sz w:val="28"/>
          <w:szCs w:val="28"/>
          <w:lang w:eastAsia="en-US"/>
        </w:rPr>
      </w:pPr>
      <w:r w:rsidRPr="00DE0A4F">
        <w:rPr>
          <w:rFonts w:eastAsia="Calibri"/>
          <w:sz w:val="28"/>
          <w:szCs w:val="28"/>
          <w:lang w:eastAsia="en-US"/>
        </w:rPr>
        <w:t xml:space="preserve">     Киносеть Труновского округа представлена 6 киноустановками                   и 1 </w:t>
      </w:r>
      <w:proofErr w:type="spellStart"/>
      <w:r w:rsidRPr="00DE0A4F">
        <w:rPr>
          <w:rFonts w:eastAsia="Calibri"/>
          <w:sz w:val="28"/>
          <w:szCs w:val="28"/>
          <w:lang w:eastAsia="en-US"/>
        </w:rPr>
        <w:t>видеоустановкой</w:t>
      </w:r>
      <w:proofErr w:type="spellEnd"/>
      <w:r w:rsidRPr="00DE0A4F">
        <w:rPr>
          <w:rFonts w:eastAsia="Calibri"/>
          <w:sz w:val="28"/>
          <w:szCs w:val="28"/>
          <w:lang w:eastAsia="en-US"/>
        </w:rPr>
        <w:t>, которые расположены в домах культуры.</w:t>
      </w:r>
    </w:p>
    <w:p w:rsidR="007F7447" w:rsidRPr="00DE0A4F" w:rsidRDefault="007F7447" w:rsidP="007F7447">
      <w:pPr>
        <w:ind w:firstLine="708"/>
        <w:jc w:val="both"/>
        <w:rPr>
          <w:rFonts w:eastAsia="Calibri"/>
          <w:sz w:val="28"/>
          <w:szCs w:val="28"/>
          <w:lang w:eastAsia="en-US"/>
        </w:rPr>
      </w:pPr>
      <w:r w:rsidRPr="00DE0A4F">
        <w:rPr>
          <w:rFonts w:eastAsia="Calibri"/>
          <w:sz w:val="28"/>
          <w:szCs w:val="28"/>
          <w:lang w:eastAsia="en-US"/>
        </w:rPr>
        <w:t xml:space="preserve">В состав муниципального казенного учреждения культуры «Труновская централизованная библиотечная система» входит 17 библиотек. </w:t>
      </w:r>
      <w:r w:rsidRPr="00DE0A4F">
        <w:rPr>
          <w:rFonts w:eastAsia="Calibri"/>
          <w:color w:val="000000"/>
          <w:sz w:val="28"/>
          <w:szCs w:val="28"/>
          <w:lang w:eastAsia="en-US"/>
        </w:rPr>
        <w:t>М</w:t>
      </w:r>
      <w:proofErr w:type="spellStart"/>
      <w:r w:rsidRPr="00DE0A4F">
        <w:rPr>
          <w:rFonts w:eastAsia="Calibri"/>
          <w:color w:val="000000"/>
          <w:sz w:val="28"/>
          <w:szCs w:val="28"/>
          <w:lang w:val="de-DE" w:eastAsia="en-US"/>
        </w:rPr>
        <w:t>униципальные</w:t>
      </w:r>
      <w:proofErr w:type="spellEnd"/>
      <w:r w:rsidRPr="00DE0A4F">
        <w:rPr>
          <w:rFonts w:eastAsia="Calibri"/>
          <w:color w:val="000000"/>
          <w:sz w:val="28"/>
          <w:szCs w:val="28"/>
          <w:lang w:val="de-DE" w:eastAsia="en-US"/>
        </w:rPr>
        <w:t xml:space="preserve"> </w:t>
      </w:r>
      <w:proofErr w:type="spellStart"/>
      <w:r w:rsidRPr="00DE0A4F">
        <w:rPr>
          <w:rFonts w:eastAsia="Calibri"/>
          <w:color w:val="000000"/>
          <w:sz w:val="28"/>
          <w:szCs w:val="28"/>
          <w:lang w:val="de-DE" w:eastAsia="en-US"/>
        </w:rPr>
        <w:t>библиотеки</w:t>
      </w:r>
      <w:proofErr w:type="spellEnd"/>
      <w:r w:rsidRPr="00DE0A4F">
        <w:rPr>
          <w:rFonts w:eastAsia="Calibri"/>
          <w:color w:val="000000"/>
          <w:sz w:val="28"/>
          <w:szCs w:val="28"/>
          <w:lang w:val="de-DE" w:eastAsia="en-US"/>
        </w:rPr>
        <w:t xml:space="preserve"> </w:t>
      </w:r>
      <w:proofErr w:type="spellStart"/>
      <w:r w:rsidRPr="00DE0A4F">
        <w:rPr>
          <w:rFonts w:eastAsia="Calibri"/>
          <w:color w:val="000000"/>
          <w:sz w:val="28"/>
          <w:szCs w:val="28"/>
          <w:lang w:val="de-DE" w:eastAsia="en-US"/>
        </w:rPr>
        <w:t>активно</w:t>
      </w:r>
      <w:proofErr w:type="spellEnd"/>
      <w:r w:rsidRPr="00DE0A4F">
        <w:rPr>
          <w:rFonts w:eastAsia="Calibri"/>
          <w:color w:val="000000"/>
          <w:sz w:val="28"/>
          <w:szCs w:val="28"/>
          <w:lang w:val="de-DE" w:eastAsia="en-US"/>
        </w:rPr>
        <w:t xml:space="preserve"> </w:t>
      </w:r>
      <w:proofErr w:type="spellStart"/>
      <w:r w:rsidRPr="00DE0A4F">
        <w:rPr>
          <w:rFonts w:eastAsia="Calibri"/>
          <w:color w:val="000000"/>
          <w:sz w:val="28"/>
          <w:szCs w:val="28"/>
          <w:lang w:val="de-DE" w:eastAsia="en-US"/>
        </w:rPr>
        <w:t>уч</w:t>
      </w:r>
      <w:proofErr w:type="spellEnd"/>
      <w:r w:rsidRPr="00DE0A4F">
        <w:rPr>
          <w:rFonts w:eastAsia="Calibri"/>
          <w:color w:val="000000"/>
          <w:sz w:val="28"/>
          <w:szCs w:val="28"/>
          <w:lang w:eastAsia="en-US"/>
        </w:rPr>
        <w:t>а</w:t>
      </w:r>
      <w:proofErr w:type="spellStart"/>
      <w:r w:rsidRPr="00DE0A4F">
        <w:rPr>
          <w:rFonts w:eastAsia="Calibri"/>
          <w:color w:val="000000"/>
          <w:sz w:val="28"/>
          <w:szCs w:val="28"/>
          <w:lang w:val="de-DE" w:eastAsia="en-US"/>
        </w:rPr>
        <w:t>ствовали</w:t>
      </w:r>
      <w:proofErr w:type="spellEnd"/>
      <w:r w:rsidRPr="00DE0A4F">
        <w:rPr>
          <w:rFonts w:eastAsia="Calibri"/>
          <w:color w:val="000000"/>
          <w:sz w:val="28"/>
          <w:szCs w:val="28"/>
          <w:lang w:eastAsia="en-US"/>
        </w:rPr>
        <w:t xml:space="preserve"> </w:t>
      </w:r>
      <w:r w:rsidRPr="00DE0A4F">
        <w:rPr>
          <w:rFonts w:eastAsia="Calibri"/>
          <w:color w:val="000000"/>
          <w:sz w:val="28"/>
          <w:szCs w:val="28"/>
          <w:lang w:val="de-DE" w:eastAsia="en-US"/>
        </w:rPr>
        <w:t xml:space="preserve">в </w:t>
      </w:r>
      <w:proofErr w:type="spellStart"/>
      <w:r w:rsidRPr="00DE0A4F">
        <w:rPr>
          <w:rFonts w:eastAsia="Calibri"/>
          <w:color w:val="000000"/>
          <w:sz w:val="28"/>
          <w:szCs w:val="28"/>
          <w:lang w:val="de-DE" w:eastAsia="en-US"/>
        </w:rPr>
        <w:t>формировании</w:t>
      </w:r>
      <w:proofErr w:type="spellEnd"/>
      <w:r w:rsidRPr="00DE0A4F">
        <w:rPr>
          <w:rFonts w:eastAsia="Calibri"/>
          <w:color w:val="000000"/>
          <w:sz w:val="28"/>
          <w:szCs w:val="28"/>
          <w:lang w:val="de-DE" w:eastAsia="en-US"/>
        </w:rPr>
        <w:t xml:space="preserve"> </w:t>
      </w:r>
      <w:proofErr w:type="spellStart"/>
      <w:r w:rsidRPr="00DE0A4F">
        <w:rPr>
          <w:rFonts w:eastAsia="Calibri"/>
          <w:color w:val="000000"/>
          <w:sz w:val="28"/>
          <w:szCs w:val="28"/>
          <w:lang w:val="de-DE" w:eastAsia="en-US"/>
        </w:rPr>
        <w:t>комфортной</w:t>
      </w:r>
      <w:proofErr w:type="spellEnd"/>
      <w:r w:rsidRPr="00DE0A4F">
        <w:rPr>
          <w:rFonts w:eastAsia="Calibri"/>
          <w:color w:val="000000"/>
          <w:sz w:val="28"/>
          <w:szCs w:val="28"/>
          <w:lang w:val="de-DE" w:eastAsia="en-US"/>
        </w:rPr>
        <w:t xml:space="preserve"> </w:t>
      </w:r>
      <w:proofErr w:type="spellStart"/>
      <w:r w:rsidRPr="00DE0A4F">
        <w:rPr>
          <w:rFonts w:eastAsia="Calibri"/>
          <w:color w:val="000000"/>
          <w:sz w:val="28"/>
          <w:szCs w:val="28"/>
          <w:lang w:val="de-DE" w:eastAsia="en-US"/>
        </w:rPr>
        <w:t>среды</w:t>
      </w:r>
      <w:proofErr w:type="spellEnd"/>
      <w:r w:rsidRPr="00DE0A4F">
        <w:rPr>
          <w:rFonts w:eastAsia="Calibri"/>
          <w:color w:val="000000"/>
          <w:sz w:val="28"/>
          <w:szCs w:val="28"/>
          <w:lang w:val="de-DE" w:eastAsia="en-US"/>
        </w:rPr>
        <w:t xml:space="preserve"> </w:t>
      </w:r>
      <w:proofErr w:type="spellStart"/>
      <w:r w:rsidRPr="00DE0A4F">
        <w:rPr>
          <w:rFonts w:eastAsia="Calibri"/>
          <w:color w:val="000000"/>
          <w:sz w:val="28"/>
          <w:szCs w:val="28"/>
          <w:lang w:val="de-DE" w:eastAsia="en-US"/>
        </w:rPr>
        <w:t>жизнедеятельности</w:t>
      </w:r>
      <w:proofErr w:type="spellEnd"/>
      <w:r w:rsidRPr="00DE0A4F">
        <w:rPr>
          <w:rFonts w:eastAsia="Calibri"/>
          <w:color w:val="000000"/>
          <w:sz w:val="28"/>
          <w:szCs w:val="28"/>
          <w:lang w:val="de-DE" w:eastAsia="en-US"/>
        </w:rPr>
        <w:t xml:space="preserve"> </w:t>
      </w:r>
      <w:proofErr w:type="spellStart"/>
      <w:r w:rsidRPr="00DE0A4F">
        <w:rPr>
          <w:rFonts w:eastAsia="Calibri"/>
          <w:color w:val="000000"/>
          <w:sz w:val="28"/>
          <w:szCs w:val="28"/>
          <w:lang w:val="de-DE" w:eastAsia="en-US"/>
        </w:rPr>
        <w:t>населенных</w:t>
      </w:r>
      <w:proofErr w:type="spellEnd"/>
      <w:r w:rsidRPr="00DE0A4F">
        <w:rPr>
          <w:rFonts w:eastAsia="Calibri"/>
          <w:color w:val="000000"/>
          <w:sz w:val="28"/>
          <w:szCs w:val="28"/>
          <w:lang w:val="de-DE" w:eastAsia="en-US"/>
        </w:rPr>
        <w:t xml:space="preserve"> </w:t>
      </w:r>
      <w:proofErr w:type="spellStart"/>
      <w:r w:rsidRPr="00DE0A4F">
        <w:rPr>
          <w:rFonts w:eastAsia="Calibri"/>
          <w:color w:val="000000"/>
          <w:sz w:val="28"/>
          <w:szCs w:val="28"/>
          <w:lang w:val="de-DE" w:eastAsia="en-US"/>
        </w:rPr>
        <w:t>пунктов</w:t>
      </w:r>
      <w:proofErr w:type="spellEnd"/>
      <w:r w:rsidRPr="00DE0A4F">
        <w:rPr>
          <w:rFonts w:eastAsia="Calibri"/>
          <w:color w:val="000000"/>
          <w:sz w:val="28"/>
          <w:szCs w:val="28"/>
          <w:lang w:val="de-DE" w:eastAsia="en-US"/>
        </w:rPr>
        <w:t xml:space="preserve"> </w:t>
      </w:r>
      <w:proofErr w:type="spellStart"/>
      <w:r w:rsidRPr="00DE0A4F">
        <w:rPr>
          <w:rFonts w:eastAsia="Calibri"/>
          <w:color w:val="000000"/>
          <w:sz w:val="28"/>
          <w:szCs w:val="28"/>
          <w:lang w:val="de-DE" w:eastAsia="en-US"/>
        </w:rPr>
        <w:t>Труновского</w:t>
      </w:r>
      <w:proofErr w:type="spellEnd"/>
      <w:r w:rsidRPr="00DE0A4F">
        <w:rPr>
          <w:rFonts w:eastAsia="Calibri"/>
          <w:color w:val="000000"/>
          <w:sz w:val="28"/>
          <w:szCs w:val="28"/>
          <w:lang w:val="de-DE" w:eastAsia="en-US"/>
        </w:rPr>
        <w:t xml:space="preserve"> </w:t>
      </w:r>
      <w:r w:rsidRPr="00DE0A4F">
        <w:rPr>
          <w:rFonts w:eastAsia="Calibri"/>
          <w:color w:val="000000"/>
          <w:sz w:val="28"/>
          <w:szCs w:val="28"/>
          <w:lang w:eastAsia="en-US"/>
        </w:rPr>
        <w:t>округа</w:t>
      </w:r>
      <w:r w:rsidRPr="00DE0A4F">
        <w:rPr>
          <w:rFonts w:eastAsia="Calibri"/>
          <w:color w:val="000000"/>
          <w:sz w:val="28"/>
          <w:szCs w:val="28"/>
          <w:lang w:val="de-DE" w:eastAsia="en-US"/>
        </w:rPr>
        <w:t xml:space="preserve">. </w:t>
      </w:r>
      <w:proofErr w:type="spellStart"/>
      <w:r w:rsidRPr="00DE0A4F">
        <w:rPr>
          <w:rFonts w:eastAsia="Calibri"/>
          <w:color w:val="000000"/>
          <w:sz w:val="28"/>
          <w:szCs w:val="28"/>
          <w:lang w:val="de-DE" w:eastAsia="en-US"/>
        </w:rPr>
        <w:t>Достигнуты</w:t>
      </w:r>
      <w:proofErr w:type="spellEnd"/>
      <w:r w:rsidRPr="00DE0A4F">
        <w:rPr>
          <w:rFonts w:eastAsia="Calibri"/>
          <w:color w:val="000000"/>
          <w:sz w:val="28"/>
          <w:szCs w:val="28"/>
          <w:lang w:val="de-DE" w:eastAsia="en-US"/>
        </w:rPr>
        <w:t xml:space="preserve"> </w:t>
      </w:r>
      <w:proofErr w:type="spellStart"/>
      <w:r w:rsidRPr="00DE0A4F">
        <w:rPr>
          <w:rFonts w:eastAsia="Calibri"/>
          <w:color w:val="000000"/>
          <w:sz w:val="28"/>
          <w:szCs w:val="28"/>
          <w:lang w:val="de-DE" w:eastAsia="en-US"/>
        </w:rPr>
        <w:t>следующие</w:t>
      </w:r>
      <w:proofErr w:type="spellEnd"/>
      <w:r w:rsidRPr="00DE0A4F">
        <w:rPr>
          <w:rFonts w:eastAsia="Calibri"/>
          <w:color w:val="000000"/>
          <w:sz w:val="28"/>
          <w:szCs w:val="28"/>
          <w:lang w:val="de-DE" w:eastAsia="en-US"/>
        </w:rPr>
        <w:t xml:space="preserve"> </w:t>
      </w:r>
      <w:proofErr w:type="spellStart"/>
      <w:r w:rsidRPr="00DE0A4F">
        <w:rPr>
          <w:rFonts w:eastAsia="Calibri"/>
          <w:color w:val="000000"/>
          <w:sz w:val="28"/>
          <w:szCs w:val="28"/>
          <w:lang w:val="de-DE" w:eastAsia="en-US"/>
        </w:rPr>
        <w:t>целевые</w:t>
      </w:r>
      <w:proofErr w:type="spellEnd"/>
      <w:r w:rsidRPr="00DE0A4F">
        <w:rPr>
          <w:rFonts w:eastAsia="Calibri"/>
          <w:color w:val="000000"/>
          <w:sz w:val="28"/>
          <w:szCs w:val="28"/>
          <w:lang w:val="de-DE" w:eastAsia="en-US"/>
        </w:rPr>
        <w:t xml:space="preserve"> </w:t>
      </w:r>
      <w:proofErr w:type="spellStart"/>
      <w:r w:rsidRPr="00DE0A4F">
        <w:rPr>
          <w:rFonts w:eastAsia="Calibri"/>
          <w:color w:val="000000"/>
          <w:sz w:val="28"/>
          <w:szCs w:val="28"/>
          <w:lang w:val="de-DE" w:eastAsia="en-US"/>
        </w:rPr>
        <w:t>показатели</w:t>
      </w:r>
      <w:proofErr w:type="spellEnd"/>
      <w:r w:rsidRPr="00DE0A4F">
        <w:rPr>
          <w:rFonts w:eastAsia="Calibri"/>
          <w:color w:val="000000"/>
          <w:sz w:val="28"/>
          <w:szCs w:val="28"/>
          <w:lang w:val="de-DE" w:eastAsia="en-US"/>
        </w:rPr>
        <w:t xml:space="preserve"> </w:t>
      </w:r>
      <w:proofErr w:type="spellStart"/>
      <w:r w:rsidRPr="00DE0A4F">
        <w:rPr>
          <w:rFonts w:eastAsia="Calibri"/>
          <w:color w:val="000000"/>
          <w:sz w:val="28"/>
          <w:szCs w:val="28"/>
          <w:lang w:val="de-DE" w:eastAsia="en-US"/>
        </w:rPr>
        <w:t>муниципальной</w:t>
      </w:r>
      <w:proofErr w:type="spellEnd"/>
      <w:r w:rsidRPr="00DE0A4F">
        <w:rPr>
          <w:rFonts w:eastAsia="Calibri"/>
          <w:color w:val="000000"/>
          <w:sz w:val="28"/>
          <w:szCs w:val="28"/>
          <w:lang w:val="de-DE" w:eastAsia="en-US"/>
        </w:rPr>
        <w:t xml:space="preserve"> «</w:t>
      </w:r>
      <w:proofErr w:type="spellStart"/>
      <w:r w:rsidRPr="00DE0A4F">
        <w:rPr>
          <w:rFonts w:eastAsia="Calibri"/>
          <w:color w:val="000000"/>
          <w:sz w:val="28"/>
          <w:szCs w:val="28"/>
          <w:lang w:val="de-DE" w:eastAsia="en-US"/>
        </w:rPr>
        <w:t>дорожной</w:t>
      </w:r>
      <w:proofErr w:type="spellEnd"/>
      <w:r w:rsidRPr="00DE0A4F">
        <w:rPr>
          <w:rFonts w:eastAsia="Calibri"/>
          <w:color w:val="000000"/>
          <w:sz w:val="28"/>
          <w:szCs w:val="28"/>
          <w:lang w:val="de-DE" w:eastAsia="en-US"/>
        </w:rPr>
        <w:t xml:space="preserve"> </w:t>
      </w:r>
      <w:proofErr w:type="spellStart"/>
      <w:r w:rsidRPr="00DE0A4F">
        <w:rPr>
          <w:rFonts w:eastAsia="Calibri"/>
          <w:color w:val="000000"/>
          <w:sz w:val="28"/>
          <w:szCs w:val="28"/>
          <w:lang w:val="de-DE" w:eastAsia="en-US"/>
        </w:rPr>
        <w:t>карты</w:t>
      </w:r>
      <w:proofErr w:type="spellEnd"/>
      <w:r w:rsidRPr="00DE0A4F">
        <w:rPr>
          <w:rFonts w:eastAsia="Calibri"/>
          <w:color w:val="000000"/>
          <w:sz w:val="28"/>
          <w:szCs w:val="28"/>
          <w:lang w:val="de-DE" w:eastAsia="en-US"/>
        </w:rPr>
        <w:t>»:</w:t>
      </w:r>
    </w:p>
    <w:p w:rsidR="007F7447" w:rsidRPr="00DE0A4F" w:rsidRDefault="007F7447" w:rsidP="007F7447">
      <w:pPr>
        <w:shd w:val="clear" w:color="auto" w:fill="FFFFFF"/>
        <w:spacing w:after="150"/>
        <w:ind w:firstLine="709"/>
        <w:contextualSpacing/>
        <w:jc w:val="both"/>
        <w:outlineLvl w:val="0"/>
        <w:rPr>
          <w:rFonts w:eastAsia="Calibri"/>
          <w:sz w:val="28"/>
          <w:szCs w:val="28"/>
        </w:rPr>
      </w:pPr>
      <w:r w:rsidRPr="00DE0A4F">
        <w:rPr>
          <w:rFonts w:eastAsia="Calibri"/>
          <w:sz w:val="28"/>
        </w:rPr>
        <w:lastRenderedPageBreak/>
        <w:t>библиотечный фонд в 2020 году составил 313 761   экземпляр книг,  число читателей – 13 329</w:t>
      </w:r>
      <w:r w:rsidRPr="00DE0A4F">
        <w:rPr>
          <w:rFonts w:eastAsia="Calibri"/>
          <w:color w:val="FF0000"/>
          <w:sz w:val="28"/>
        </w:rPr>
        <w:t xml:space="preserve"> </w:t>
      </w:r>
      <w:r w:rsidRPr="00DE0A4F">
        <w:rPr>
          <w:rFonts w:eastAsia="Calibri"/>
          <w:sz w:val="28"/>
        </w:rPr>
        <w:t>человек, книговыдача – 219 531 экз. книг, число посещений 110 740. Шестнадцать  библиотек округа подключены к сети Интернет.</w:t>
      </w:r>
      <w:r w:rsidRPr="00DE0A4F">
        <w:rPr>
          <w:sz w:val="28"/>
          <w:szCs w:val="28"/>
        </w:rPr>
        <w:t xml:space="preserve"> В 2020 году из бюджета Ставропольского края бюджету Труновского муниципального района Ставропольского края на государственную поддержку отрасли культуры (государственная поддержка муниципальных учреждений культуры, находящихся на территориях сельских поселений Ставропольского края) МБУК «Труновская ЦБС» выделено 50 000,00 рублей - выплачена премия как лучшему работнику учреждения культуры. Также из бюджета Ставропольского края бюджету Труновского муниципального района Ставропольского края на подключение общедоступных библиотек Российской Федерации к информационно-телекоммуникационной сети «Интернет» и развитие системы библиотечного дела с учетом задач расширения информационных технологий и оцифровки выделено 92 800,00 рублей.</w:t>
      </w:r>
    </w:p>
    <w:p w:rsidR="00E1497B" w:rsidRDefault="007F7447" w:rsidP="007F7447">
      <w:pPr>
        <w:ind w:firstLine="709"/>
        <w:jc w:val="both"/>
        <w:rPr>
          <w:rFonts w:eastAsia="Calibri"/>
          <w:sz w:val="28"/>
          <w:szCs w:val="28"/>
          <w:lang w:eastAsia="en-US"/>
        </w:rPr>
      </w:pPr>
      <w:r w:rsidRPr="00DE0A4F">
        <w:rPr>
          <w:rFonts w:eastAsia="Calibri"/>
          <w:sz w:val="28"/>
          <w:szCs w:val="28"/>
          <w:lang w:eastAsia="en-US"/>
        </w:rPr>
        <w:t xml:space="preserve">Муниципальные учреждения дополнительного </w:t>
      </w:r>
      <w:proofErr w:type="gramStart"/>
      <w:r w:rsidRPr="00DE0A4F">
        <w:rPr>
          <w:rFonts w:eastAsia="Calibri"/>
          <w:sz w:val="28"/>
          <w:szCs w:val="28"/>
          <w:lang w:eastAsia="en-US"/>
        </w:rPr>
        <w:t>образования  включают</w:t>
      </w:r>
      <w:proofErr w:type="gramEnd"/>
      <w:r w:rsidRPr="00DE0A4F">
        <w:rPr>
          <w:rFonts w:eastAsia="Calibri"/>
          <w:sz w:val="28"/>
          <w:szCs w:val="28"/>
          <w:lang w:eastAsia="en-US"/>
        </w:rPr>
        <w:t xml:space="preserve">           3 детских музыкальных, 1 филиал детской музыкальной школы                             и 1 художественную школы. </w:t>
      </w:r>
      <w:r w:rsidR="00E1497B">
        <w:rPr>
          <w:rFonts w:eastAsia="Calibri"/>
          <w:sz w:val="28"/>
          <w:szCs w:val="28"/>
          <w:lang w:eastAsia="en-US"/>
        </w:rPr>
        <w:t xml:space="preserve"> </w:t>
      </w:r>
      <w:r w:rsidRPr="00DE0A4F">
        <w:rPr>
          <w:rFonts w:eastAsia="Calibri"/>
          <w:sz w:val="28"/>
          <w:szCs w:val="28"/>
          <w:lang w:eastAsia="en-US"/>
        </w:rPr>
        <w:t xml:space="preserve">Преподавание ведётся по </w:t>
      </w:r>
      <w:proofErr w:type="gramStart"/>
      <w:r w:rsidRPr="00DE0A4F">
        <w:rPr>
          <w:rFonts w:eastAsia="Calibri"/>
          <w:sz w:val="28"/>
          <w:szCs w:val="28"/>
          <w:lang w:eastAsia="en-US"/>
        </w:rPr>
        <w:t xml:space="preserve">классам: </w:t>
      </w:r>
      <w:r w:rsidR="00E1497B">
        <w:rPr>
          <w:rFonts w:eastAsia="Calibri"/>
          <w:sz w:val="28"/>
          <w:szCs w:val="28"/>
          <w:lang w:eastAsia="en-US"/>
        </w:rPr>
        <w:t xml:space="preserve">  </w:t>
      </w:r>
      <w:proofErr w:type="gramEnd"/>
      <w:r w:rsidR="00E1497B">
        <w:rPr>
          <w:rFonts w:eastAsia="Calibri"/>
          <w:sz w:val="28"/>
          <w:szCs w:val="28"/>
          <w:lang w:eastAsia="en-US"/>
        </w:rPr>
        <w:t xml:space="preserve">         </w:t>
      </w:r>
      <w:r w:rsidRPr="00DE0A4F">
        <w:rPr>
          <w:rFonts w:eastAsia="Calibri"/>
          <w:sz w:val="28"/>
          <w:szCs w:val="28"/>
          <w:lang w:eastAsia="en-US"/>
        </w:rPr>
        <w:t xml:space="preserve">фортепиано, народные инструменты (баян, аккордеон), гитара, флейта, хореография, рисунок, живопись, композиция, история искусств, </w:t>
      </w:r>
      <w:r w:rsidR="00E1497B">
        <w:rPr>
          <w:rFonts w:eastAsia="Calibri"/>
          <w:sz w:val="28"/>
          <w:szCs w:val="28"/>
          <w:lang w:eastAsia="en-US"/>
        </w:rPr>
        <w:t xml:space="preserve"> </w:t>
      </w:r>
      <w:r w:rsidRPr="00DE0A4F">
        <w:rPr>
          <w:rFonts w:eastAsia="Calibri"/>
          <w:sz w:val="28"/>
          <w:szCs w:val="28"/>
          <w:lang w:eastAsia="en-US"/>
        </w:rPr>
        <w:t xml:space="preserve">скульптура. </w:t>
      </w:r>
    </w:p>
    <w:p w:rsidR="007F7447" w:rsidRPr="00DE0A4F" w:rsidRDefault="007F7447" w:rsidP="007F7447">
      <w:pPr>
        <w:ind w:firstLine="709"/>
        <w:jc w:val="both"/>
        <w:rPr>
          <w:rFonts w:eastAsia="Calibri"/>
          <w:sz w:val="28"/>
          <w:szCs w:val="28"/>
          <w:lang w:eastAsia="en-US"/>
        </w:rPr>
      </w:pPr>
      <w:r w:rsidRPr="00DE0A4F">
        <w:rPr>
          <w:rFonts w:eastAsia="Calibri"/>
          <w:sz w:val="28"/>
          <w:szCs w:val="28"/>
          <w:lang w:eastAsia="en-US"/>
        </w:rPr>
        <w:t xml:space="preserve">На 1 января 2020 года число учащихся составило 458 человек. В целях недопущения распространения  новой </w:t>
      </w:r>
      <w:proofErr w:type="spellStart"/>
      <w:r w:rsidRPr="00DE0A4F">
        <w:rPr>
          <w:rFonts w:eastAsia="Calibri"/>
          <w:sz w:val="28"/>
          <w:szCs w:val="28"/>
          <w:lang w:eastAsia="en-US"/>
        </w:rPr>
        <w:t>коронавирусной</w:t>
      </w:r>
      <w:proofErr w:type="spellEnd"/>
      <w:r w:rsidRPr="00DE0A4F">
        <w:rPr>
          <w:rFonts w:eastAsia="Calibri"/>
          <w:sz w:val="28"/>
          <w:szCs w:val="28"/>
          <w:lang w:eastAsia="en-US"/>
        </w:rPr>
        <w:t xml:space="preserve"> инфекции </w:t>
      </w:r>
      <w:r w:rsidRPr="00DE0A4F">
        <w:rPr>
          <w:rFonts w:eastAsia="Calibri"/>
          <w:sz w:val="28"/>
          <w:szCs w:val="28"/>
          <w:lang w:val="en-US" w:eastAsia="en-US"/>
        </w:rPr>
        <w:t>COVID</w:t>
      </w:r>
      <w:r w:rsidRPr="00DE0A4F">
        <w:rPr>
          <w:rFonts w:eastAsia="Calibri"/>
          <w:sz w:val="28"/>
          <w:szCs w:val="28"/>
          <w:lang w:eastAsia="en-US"/>
        </w:rPr>
        <w:t xml:space="preserve">-2019,  5 детских музыкальных и художественная школы Труновского округа были оснащены </w:t>
      </w:r>
      <w:proofErr w:type="spellStart"/>
      <w:r w:rsidRPr="00DE0A4F">
        <w:rPr>
          <w:rFonts w:eastAsia="Calibri"/>
          <w:sz w:val="28"/>
          <w:szCs w:val="28"/>
          <w:lang w:eastAsia="en-US"/>
        </w:rPr>
        <w:t>рециркуляторами</w:t>
      </w:r>
      <w:proofErr w:type="spellEnd"/>
      <w:r w:rsidRPr="00DE0A4F">
        <w:rPr>
          <w:rFonts w:eastAsia="Calibri"/>
          <w:sz w:val="28"/>
          <w:szCs w:val="28"/>
          <w:lang w:eastAsia="en-US"/>
        </w:rPr>
        <w:t xml:space="preserve"> бактерицидными для обеззараживания воздуха в количестве 33 шт. на сумму 336 000,00 рублей и бесконтактными термометрами в количестве 5 шт. на сумму 71 000,00 рублей.</w:t>
      </w:r>
    </w:p>
    <w:p w:rsidR="007F7447" w:rsidRPr="00DE0A4F" w:rsidRDefault="007F7447" w:rsidP="007F7447">
      <w:pPr>
        <w:ind w:firstLine="708"/>
        <w:jc w:val="both"/>
        <w:rPr>
          <w:rFonts w:eastAsia="Calibri"/>
          <w:sz w:val="28"/>
          <w:szCs w:val="28"/>
          <w:lang w:eastAsia="en-US"/>
        </w:rPr>
      </w:pPr>
      <w:r w:rsidRPr="00DE0A4F">
        <w:rPr>
          <w:rFonts w:eastAsia="Calibri"/>
          <w:color w:val="000000"/>
          <w:sz w:val="28"/>
          <w:szCs w:val="28"/>
          <w:lang w:eastAsia="en-US"/>
        </w:rPr>
        <w:t xml:space="preserve">Важнейшим </w:t>
      </w:r>
      <w:r w:rsidRPr="00DE0A4F">
        <w:rPr>
          <w:rFonts w:eastAsia="Calibri"/>
          <w:sz w:val="28"/>
          <w:szCs w:val="28"/>
          <w:lang w:eastAsia="en-US"/>
        </w:rPr>
        <w:t xml:space="preserve">аспектом деятельности учреждений дополнительного </w:t>
      </w:r>
      <w:proofErr w:type="gramStart"/>
      <w:r w:rsidRPr="00DE0A4F">
        <w:rPr>
          <w:rFonts w:eastAsia="Calibri"/>
          <w:sz w:val="28"/>
          <w:szCs w:val="28"/>
          <w:lang w:eastAsia="en-US"/>
        </w:rPr>
        <w:t>образования  в</w:t>
      </w:r>
      <w:proofErr w:type="gramEnd"/>
      <w:r w:rsidRPr="00DE0A4F">
        <w:rPr>
          <w:rFonts w:eastAsia="Calibri"/>
          <w:sz w:val="28"/>
          <w:szCs w:val="28"/>
          <w:lang w:eastAsia="en-US"/>
        </w:rPr>
        <w:t xml:space="preserve"> сфере культуры является работа с одарёнными и способными обучающимися. В Труновском районе сформирована и постоянно совершенствуется система поиска, выявления и развития молодых дарований.</w:t>
      </w:r>
    </w:p>
    <w:p w:rsidR="007F7447" w:rsidRPr="00DE0A4F" w:rsidRDefault="007F7447" w:rsidP="007F7447">
      <w:pPr>
        <w:ind w:firstLine="708"/>
        <w:jc w:val="both"/>
        <w:rPr>
          <w:rFonts w:eastAsia="Calibri"/>
          <w:sz w:val="28"/>
          <w:szCs w:val="28"/>
          <w:lang w:eastAsia="en-US"/>
        </w:rPr>
      </w:pPr>
      <w:r w:rsidRPr="00DE0A4F">
        <w:rPr>
          <w:rFonts w:eastAsia="Calibri"/>
          <w:sz w:val="28"/>
          <w:szCs w:val="28"/>
          <w:lang w:eastAsia="en-US"/>
        </w:rPr>
        <w:t xml:space="preserve">Одним из направлений деятельности учреждений дополнительного образования в сфере </w:t>
      </w:r>
      <w:proofErr w:type="gramStart"/>
      <w:r w:rsidRPr="00DE0A4F">
        <w:rPr>
          <w:rFonts w:eastAsia="Calibri"/>
          <w:sz w:val="28"/>
          <w:szCs w:val="28"/>
          <w:lang w:eastAsia="en-US"/>
        </w:rPr>
        <w:t>культуры  Труновского</w:t>
      </w:r>
      <w:proofErr w:type="gramEnd"/>
      <w:r w:rsidRPr="00DE0A4F">
        <w:rPr>
          <w:rFonts w:eastAsia="Calibri"/>
          <w:sz w:val="28"/>
          <w:szCs w:val="28"/>
          <w:lang w:eastAsia="en-US"/>
        </w:rPr>
        <w:t xml:space="preserve"> муниципального округа является </w:t>
      </w:r>
      <w:proofErr w:type="spellStart"/>
      <w:r w:rsidRPr="00DE0A4F">
        <w:rPr>
          <w:rFonts w:eastAsia="Calibri"/>
          <w:sz w:val="28"/>
          <w:szCs w:val="28"/>
          <w:lang w:eastAsia="en-US"/>
        </w:rPr>
        <w:t>профориентационная</w:t>
      </w:r>
      <w:proofErr w:type="spellEnd"/>
      <w:r w:rsidRPr="00DE0A4F">
        <w:rPr>
          <w:rFonts w:eastAsia="Calibri"/>
          <w:sz w:val="28"/>
          <w:szCs w:val="28"/>
          <w:lang w:eastAsia="en-US"/>
        </w:rPr>
        <w:t xml:space="preserve"> работа с обучающимися. В рамках этой работы проводятся концерты, встречи, мастер-классы, консультации                                с преподавателями Ставропольского краевого колледжа искусств                              и Ставропольского краевого художественного училища. 19 талантливых детей округа входят в состав Сводного (тысячного) детского хора, регулярно выступающего в г. Ставрополе в рамках празднования Дня Великой Победы и Дня Ставропольского края.</w:t>
      </w:r>
    </w:p>
    <w:p w:rsidR="007F7447" w:rsidRPr="00DE0A4F" w:rsidRDefault="0010626D" w:rsidP="007F7447">
      <w:pPr>
        <w:shd w:val="clear" w:color="auto" w:fill="FFFFFF"/>
        <w:spacing w:after="150"/>
        <w:ind w:firstLine="709"/>
        <w:contextualSpacing/>
        <w:jc w:val="both"/>
        <w:outlineLvl w:val="0"/>
        <w:rPr>
          <w:sz w:val="28"/>
          <w:szCs w:val="28"/>
        </w:rPr>
      </w:pPr>
      <w:r w:rsidRPr="00DE0A4F">
        <w:rPr>
          <w:rFonts w:eastAsia="Calibri"/>
          <w:sz w:val="28"/>
          <w:szCs w:val="28"/>
        </w:rPr>
        <w:t>МБУК</w:t>
      </w:r>
      <w:r w:rsidR="007F7447" w:rsidRPr="00DE0A4F">
        <w:rPr>
          <w:rFonts w:eastAsia="Calibri"/>
          <w:sz w:val="28"/>
          <w:szCs w:val="28"/>
        </w:rPr>
        <w:t xml:space="preserve"> «Музей Труновского муниципального округа» в </w:t>
      </w:r>
      <w:r w:rsidR="00E1497B">
        <w:rPr>
          <w:rFonts w:eastAsia="Calibri"/>
          <w:sz w:val="28"/>
          <w:szCs w:val="28"/>
        </w:rPr>
        <w:t xml:space="preserve">                              </w:t>
      </w:r>
      <w:r w:rsidR="007F7447" w:rsidRPr="00DE0A4F">
        <w:rPr>
          <w:rFonts w:eastAsia="Calibri"/>
          <w:sz w:val="28"/>
          <w:szCs w:val="28"/>
        </w:rPr>
        <w:t xml:space="preserve">2020 году проведено 19 массовых мероприятий, 24 выставки, </w:t>
      </w:r>
      <w:r w:rsidR="00E1497B">
        <w:rPr>
          <w:rFonts w:eastAsia="Calibri"/>
          <w:sz w:val="28"/>
          <w:szCs w:val="28"/>
        </w:rPr>
        <w:t xml:space="preserve">                               </w:t>
      </w:r>
      <w:r w:rsidR="007F7447" w:rsidRPr="00DE0A4F">
        <w:rPr>
          <w:rFonts w:eastAsia="Calibri"/>
          <w:sz w:val="28"/>
          <w:szCs w:val="28"/>
        </w:rPr>
        <w:t xml:space="preserve">185 экскурсий, 47 лекций. Музей посетило 8084 человека. </w:t>
      </w:r>
      <w:r w:rsidR="00E1497B">
        <w:rPr>
          <w:rFonts w:eastAsia="Calibri"/>
          <w:sz w:val="28"/>
          <w:szCs w:val="28"/>
        </w:rPr>
        <w:t xml:space="preserve">                                        </w:t>
      </w:r>
      <w:r w:rsidR="007F7447" w:rsidRPr="00DE0A4F">
        <w:rPr>
          <w:sz w:val="28"/>
          <w:szCs w:val="28"/>
        </w:rPr>
        <w:t xml:space="preserve">В 2020 году из бюджета Ставропольского края бюджету Труновского </w:t>
      </w:r>
      <w:r w:rsidR="007F7447" w:rsidRPr="00DE0A4F">
        <w:rPr>
          <w:sz w:val="28"/>
          <w:szCs w:val="28"/>
        </w:rPr>
        <w:lastRenderedPageBreak/>
        <w:t xml:space="preserve">муниципального района Ставропольского края на государственную поддержку отрасли культуры (государственная поддержка муниципальных учреждений культуры, находящихся на территориях сельских поселений Ставропольского края) МБУК «Музей ТМО» выделено 100 000,00 рублей как лучшему учреждению культуры. </w:t>
      </w:r>
    </w:p>
    <w:p w:rsidR="00F43146" w:rsidRPr="00DE0A4F" w:rsidRDefault="00B14B60">
      <w:pPr>
        <w:widowControl w:val="0"/>
        <w:tabs>
          <w:tab w:val="left" w:pos="851"/>
        </w:tabs>
        <w:ind w:right="98"/>
        <w:jc w:val="both"/>
        <w:rPr>
          <w:sz w:val="28"/>
        </w:rPr>
      </w:pPr>
      <w:r w:rsidRPr="00DE0A4F">
        <w:rPr>
          <w:sz w:val="28"/>
        </w:rPr>
        <w:t xml:space="preserve">           </w:t>
      </w:r>
    </w:p>
    <w:p w:rsidR="00B23781" w:rsidRPr="00DE0A4F" w:rsidRDefault="00B14B60" w:rsidP="00B23781">
      <w:pPr>
        <w:ind w:firstLine="709"/>
        <w:jc w:val="both"/>
        <w:rPr>
          <w:rFonts w:eastAsia="Calibri"/>
          <w:sz w:val="28"/>
          <w:szCs w:val="28"/>
          <w:lang w:eastAsia="en-US"/>
        </w:rPr>
      </w:pPr>
      <w:r w:rsidRPr="00DE0A4F">
        <w:rPr>
          <w:sz w:val="28"/>
        </w:rPr>
        <w:tab/>
      </w:r>
      <w:r w:rsidR="00B23781" w:rsidRPr="00DE0A4F">
        <w:rPr>
          <w:rFonts w:eastAsia="Calibri"/>
          <w:sz w:val="28"/>
          <w:szCs w:val="28"/>
          <w:lang w:eastAsia="en-US"/>
        </w:rPr>
        <w:t xml:space="preserve">Для достижения целей и задач, установленных Стратегией в сфере физической культуры и спорта, в 2020 году проведена работа, направленная на повышение уровня здоровья населения, создание условий для использования физической культуры и спорта в формировании здорового образа жизни населения </w:t>
      </w:r>
      <w:r w:rsidR="007F7447" w:rsidRPr="00DE0A4F">
        <w:rPr>
          <w:rFonts w:eastAsia="Calibri"/>
          <w:sz w:val="28"/>
          <w:szCs w:val="28"/>
          <w:lang w:eastAsia="en-US"/>
        </w:rPr>
        <w:t>округа</w:t>
      </w:r>
      <w:r w:rsidR="00B23781" w:rsidRPr="00DE0A4F">
        <w:rPr>
          <w:rFonts w:eastAsia="Calibri"/>
          <w:sz w:val="28"/>
          <w:szCs w:val="28"/>
          <w:lang w:eastAsia="en-US"/>
        </w:rPr>
        <w:t xml:space="preserve">.    </w:t>
      </w:r>
      <w:r w:rsidR="00B23781" w:rsidRPr="00DE0A4F">
        <w:rPr>
          <w:rFonts w:eastAsia="Calibri"/>
          <w:sz w:val="28"/>
          <w:szCs w:val="28"/>
          <w:lang w:eastAsia="en-US"/>
        </w:rPr>
        <w:tab/>
        <w:t xml:space="preserve">    </w:t>
      </w:r>
    </w:p>
    <w:p w:rsidR="00B23781" w:rsidRPr="00DE0A4F" w:rsidRDefault="00B23781" w:rsidP="00B23781">
      <w:pPr>
        <w:suppressLineNumbers/>
        <w:tabs>
          <w:tab w:val="left" w:pos="567"/>
          <w:tab w:val="left" w:pos="709"/>
        </w:tabs>
        <w:ind w:firstLine="709"/>
        <w:jc w:val="both"/>
        <w:rPr>
          <w:rFonts w:eastAsia="Calibri"/>
          <w:sz w:val="28"/>
          <w:szCs w:val="28"/>
          <w:lang w:eastAsia="en-US"/>
        </w:rPr>
      </w:pPr>
      <w:r w:rsidRPr="00DE0A4F">
        <w:rPr>
          <w:rFonts w:eastAsia="Calibri"/>
          <w:sz w:val="28"/>
          <w:szCs w:val="22"/>
          <w:lang w:eastAsia="en-US"/>
        </w:rPr>
        <w:t>В связи с эпидемиологической обстановкой календарный план спортивно-массовых мероприятий был выполнен на 30%.</w:t>
      </w:r>
      <w:r w:rsidRPr="00DE0A4F">
        <w:rPr>
          <w:rFonts w:eastAsia="Calibri"/>
          <w:sz w:val="28"/>
          <w:szCs w:val="28"/>
          <w:lang w:eastAsia="en-US"/>
        </w:rPr>
        <w:t xml:space="preserve">  Выполняя краевой и районный календарные планы спортивно-массовых и физкультурно-оздоровительных мероприятий, спортивными организациями района в 2020 году было проведено 74 мероприятия, в которых участвовали более 4 000 человек.</w:t>
      </w:r>
    </w:p>
    <w:p w:rsidR="00B23781" w:rsidRPr="00DE0A4F" w:rsidRDefault="00B23781" w:rsidP="00B23781">
      <w:pPr>
        <w:suppressLineNumbers/>
        <w:tabs>
          <w:tab w:val="left" w:pos="567"/>
          <w:tab w:val="left" w:pos="709"/>
        </w:tabs>
        <w:ind w:firstLine="709"/>
        <w:jc w:val="both"/>
        <w:rPr>
          <w:rFonts w:eastAsia="Calibri"/>
          <w:sz w:val="28"/>
          <w:szCs w:val="28"/>
          <w:lang w:eastAsia="en-US"/>
        </w:rPr>
      </w:pPr>
      <w:r w:rsidRPr="00DE0A4F">
        <w:rPr>
          <w:rFonts w:eastAsia="Calibri"/>
          <w:sz w:val="28"/>
          <w:szCs w:val="28"/>
          <w:lang w:eastAsia="en-US"/>
        </w:rPr>
        <w:t>Комитетом по физической культуре и спорту администрации Труновского муниципального округа Ставропольского края было проведено 41 мероприятие с участием более 3 000 человек, на которые израсходовано 81,3  тыс. рублей.</w:t>
      </w:r>
    </w:p>
    <w:p w:rsidR="00B23781" w:rsidRPr="00DE0A4F" w:rsidRDefault="00B23781" w:rsidP="00B23781">
      <w:pPr>
        <w:ind w:firstLine="708"/>
        <w:jc w:val="both"/>
        <w:rPr>
          <w:rFonts w:eastAsia="Calibri"/>
          <w:sz w:val="28"/>
          <w:szCs w:val="28"/>
          <w:lang w:eastAsia="en-US"/>
        </w:rPr>
      </w:pPr>
      <w:r w:rsidRPr="00DE0A4F">
        <w:rPr>
          <w:rFonts w:eastAsia="Calibri"/>
          <w:sz w:val="28"/>
          <w:szCs w:val="28"/>
          <w:lang w:eastAsia="en-US"/>
        </w:rPr>
        <w:t xml:space="preserve">В рамках реализации государственной программы «Управление финансами»: реализация проектов развития территорий муниципальных образований Ставропольского края, основанных на местных инициативах за счет средств населения, краевого и местного бюджета завершено строительство спортивной площадки с синтетическим покрытием в селе Новая Кугульта на общую сумму  1104,4 тыс. рублей. </w:t>
      </w:r>
    </w:p>
    <w:p w:rsidR="00B23781" w:rsidRPr="00DE0A4F" w:rsidRDefault="00B23781" w:rsidP="00B23781">
      <w:pPr>
        <w:ind w:firstLine="708"/>
        <w:jc w:val="both"/>
        <w:rPr>
          <w:rFonts w:eastAsia="Calibri"/>
          <w:sz w:val="28"/>
          <w:szCs w:val="28"/>
          <w:lang w:eastAsia="en-US"/>
        </w:rPr>
      </w:pPr>
      <w:r w:rsidRPr="00DE0A4F">
        <w:rPr>
          <w:rFonts w:eastAsia="Calibri"/>
          <w:sz w:val="28"/>
          <w:szCs w:val="28"/>
          <w:lang w:eastAsia="en-US"/>
        </w:rPr>
        <w:t xml:space="preserve">Ведутся </w:t>
      </w:r>
      <w:proofErr w:type="gramStart"/>
      <w:r w:rsidRPr="00DE0A4F">
        <w:rPr>
          <w:rFonts w:eastAsia="Calibri"/>
          <w:sz w:val="28"/>
          <w:szCs w:val="28"/>
          <w:lang w:eastAsia="en-US"/>
        </w:rPr>
        <w:t>работы  по</w:t>
      </w:r>
      <w:proofErr w:type="gramEnd"/>
      <w:r w:rsidRPr="00DE0A4F">
        <w:rPr>
          <w:rFonts w:eastAsia="Calibri"/>
          <w:sz w:val="28"/>
          <w:szCs w:val="28"/>
          <w:lang w:eastAsia="en-US"/>
        </w:rPr>
        <w:t xml:space="preserve">  изготовлению проектно-сметной документации строительства плавательного бассейна в с. Донском, на данные цели израсходовано 713,1 тыс. рублей.</w:t>
      </w:r>
    </w:p>
    <w:p w:rsidR="00B23781" w:rsidRPr="00DE0A4F" w:rsidRDefault="007F7447" w:rsidP="00B23781">
      <w:pPr>
        <w:ind w:firstLine="708"/>
        <w:jc w:val="both"/>
        <w:rPr>
          <w:rFonts w:eastAsia="Calibri"/>
          <w:sz w:val="28"/>
          <w:szCs w:val="28"/>
          <w:lang w:eastAsia="en-US"/>
        </w:rPr>
      </w:pPr>
      <w:r w:rsidRPr="00DE0A4F">
        <w:rPr>
          <w:rFonts w:eastAsia="Calibri"/>
          <w:sz w:val="28"/>
          <w:szCs w:val="28"/>
          <w:lang w:eastAsia="en-US"/>
        </w:rPr>
        <w:t xml:space="preserve">В рамках реализации подпрограммы «Развитие дошкольного, общего и дополнительного образования» государственной программы Ставропольского края «Развитие образования» </w:t>
      </w:r>
      <w:r w:rsidR="00B23781" w:rsidRPr="00DE0A4F">
        <w:rPr>
          <w:rFonts w:eastAsia="Calibri"/>
          <w:sz w:val="28"/>
          <w:szCs w:val="28"/>
          <w:lang w:eastAsia="en-US"/>
        </w:rPr>
        <w:t xml:space="preserve">выполнен  ремонт спортивного зала МКОУ СОШ  № 6 с. Донского на общую сумму 1530,0  тыс. рублей. </w:t>
      </w:r>
    </w:p>
    <w:p w:rsidR="00B23781" w:rsidRPr="00DE0A4F" w:rsidRDefault="00B23781" w:rsidP="00B23781">
      <w:pPr>
        <w:suppressLineNumbers/>
        <w:tabs>
          <w:tab w:val="left" w:pos="567"/>
          <w:tab w:val="left" w:pos="709"/>
        </w:tabs>
        <w:ind w:firstLine="709"/>
        <w:jc w:val="both"/>
        <w:rPr>
          <w:rFonts w:eastAsia="Calibri"/>
          <w:sz w:val="28"/>
          <w:szCs w:val="28"/>
          <w:lang w:eastAsia="en-US"/>
        </w:rPr>
      </w:pPr>
      <w:r w:rsidRPr="00DE0A4F">
        <w:rPr>
          <w:rFonts w:eastAsia="Calibri"/>
          <w:sz w:val="28"/>
          <w:szCs w:val="28"/>
          <w:lang w:eastAsia="en-US"/>
        </w:rPr>
        <w:t xml:space="preserve">В качестве положительных результатов следует отметить рост охвата населения района спортивной и </w:t>
      </w:r>
      <w:proofErr w:type="spellStart"/>
      <w:r w:rsidRPr="00DE0A4F">
        <w:rPr>
          <w:rFonts w:eastAsia="Calibri"/>
          <w:sz w:val="28"/>
          <w:szCs w:val="28"/>
          <w:lang w:eastAsia="en-US"/>
        </w:rPr>
        <w:t>физкультурно</w:t>
      </w:r>
      <w:proofErr w:type="spellEnd"/>
      <w:r w:rsidRPr="00DE0A4F">
        <w:rPr>
          <w:rFonts w:eastAsia="Calibri"/>
          <w:sz w:val="28"/>
          <w:szCs w:val="28"/>
          <w:lang w:eastAsia="en-US"/>
        </w:rPr>
        <w:t xml:space="preserve"> – оздоровительной работой до 47,4 % (в 2019 г. – 44,1 %).</w:t>
      </w:r>
    </w:p>
    <w:p w:rsidR="00B23781" w:rsidRPr="00DE0A4F" w:rsidRDefault="00B23781" w:rsidP="00B23781">
      <w:pPr>
        <w:suppressLineNumbers/>
        <w:tabs>
          <w:tab w:val="left" w:pos="567"/>
          <w:tab w:val="left" w:pos="709"/>
        </w:tabs>
        <w:ind w:firstLine="709"/>
        <w:jc w:val="both"/>
        <w:rPr>
          <w:sz w:val="18"/>
          <w:szCs w:val="18"/>
        </w:rPr>
      </w:pPr>
      <w:r w:rsidRPr="00DE0A4F">
        <w:rPr>
          <w:rFonts w:eastAsia="Calibri"/>
          <w:sz w:val="28"/>
          <w:szCs w:val="28"/>
          <w:lang w:eastAsia="en-US"/>
        </w:rPr>
        <w:t xml:space="preserve">В связи с ограничительными мерами связанными с распространением новой </w:t>
      </w:r>
      <w:proofErr w:type="spellStart"/>
      <w:r w:rsidRPr="00DE0A4F">
        <w:rPr>
          <w:rFonts w:eastAsia="Calibri"/>
          <w:sz w:val="28"/>
          <w:szCs w:val="28"/>
          <w:lang w:eastAsia="en-US"/>
        </w:rPr>
        <w:t>коронавирусной</w:t>
      </w:r>
      <w:proofErr w:type="spellEnd"/>
      <w:r w:rsidRPr="00DE0A4F">
        <w:rPr>
          <w:rFonts w:eastAsia="Calibri"/>
          <w:sz w:val="28"/>
          <w:szCs w:val="28"/>
          <w:lang w:eastAsia="en-US"/>
        </w:rPr>
        <w:t xml:space="preserve"> инфекции удалось сохранить количество спортивных </w:t>
      </w:r>
      <w:proofErr w:type="gramStart"/>
      <w:r w:rsidRPr="00DE0A4F">
        <w:rPr>
          <w:rFonts w:eastAsia="Calibri"/>
          <w:sz w:val="28"/>
          <w:szCs w:val="28"/>
          <w:lang w:eastAsia="en-US"/>
        </w:rPr>
        <w:t>клубов  в</w:t>
      </w:r>
      <w:proofErr w:type="gramEnd"/>
      <w:r w:rsidRPr="00DE0A4F">
        <w:rPr>
          <w:rFonts w:eastAsia="Calibri"/>
          <w:sz w:val="28"/>
          <w:szCs w:val="28"/>
          <w:lang w:eastAsia="en-US"/>
        </w:rPr>
        <w:t xml:space="preserve"> общеобразовательных учреждениях, в настоящее время из 8 школ                            в 7 созданы спортивные клубы с охватом 827 детей и подростков.</w:t>
      </w:r>
    </w:p>
    <w:p w:rsidR="00B23781" w:rsidRPr="00DE0A4F" w:rsidRDefault="00B23781" w:rsidP="00B23781">
      <w:pPr>
        <w:spacing w:after="200" w:line="276" w:lineRule="auto"/>
        <w:rPr>
          <w:sz w:val="18"/>
          <w:szCs w:val="18"/>
        </w:rPr>
      </w:pPr>
    </w:p>
    <w:p w:rsidR="00F56B7D" w:rsidRPr="00DE0A4F" w:rsidRDefault="00F56B7D" w:rsidP="00F56B7D">
      <w:pPr>
        <w:widowControl w:val="0"/>
        <w:ind w:firstLine="708"/>
        <w:jc w:val="both"/>
        <w:rPr>
          <w:sz w:val="28"/>
        </w:rPr>
      </w:pPr>
      <w:r w:rsidRPr="00DE0A4F">
        <w:rPr>
          <w:sz w:val="28"/>
        </w:rPr>
        <w:t xml:space="preserve">Для  достижения целей и задач, установленных Стратегией в сфере </w:t>
      </w:r>
      <w:r w:rsidRPr="00DE0A4F">
        <w:rPr>
          <w:sz w:val="28"/>
        </w:rPr>
        <w:lastRenderedPageBreak/>
        <w:t>развития трудовых ресурсов,  в 2020 году велась работа, направленная на содействие безработным и ищущим работу гражданам в их трудоустройстве с целью снижения напряженности на рынке труда.</w:t>
      </w:r>
    </w:p>
    <w:p w:rsidR="00F56B7D" w:rsidRPr="00DE0A4F" w:rsidRDefault="00F56B7D" w:rsidP="00F56B7D">
      <w:pPr>
        <w:widowControl w:val="0"/>
        <w:ind w:firstLine="708"/>
        <w:jc w:val="both"/>
        <w:rPr>
          <w:sz w:val="28"/>
        </w:rPr>
      </w:pPr>
      <w:r w:rsidRPr="00DE0A4F">
        <w:rPr>
          <w:sz w:val="28"/>
        </w:rPr>
        <w:t>Государственным казенным учреждением «Центр занятости населения  Труновского района» за отчетный период проведены следующие мероприятия:</w:t>
      </w:r>
    </w:p>
    <w:p w:rsidR="00F56B7D" w:rsidRPr="00DE0A4F" w:rsidRDefault="00F56B7D" w:rsidP="00F56B7D">
      <w:pPr>
        <w:widowControl w:val="0"/>
        <w:ind w:firstLine="708"/>
        <w:jc w:val="both"/>
        <w:rPr>
          <w:sz w:val="28"/>
        </w:rPr>
      </w:pPr>
      <w:r w:rsidRPr="00DE0A4F">
        <w:rPr>
          <w:sz w:val="28"/>
        </w:rPr>
        <w:t xml:space="preserve">- приступили к профессиональному обучению по направлению центра </w:t>
      </w:r>
      <w:proofErr w:type="gramStart"/>
      <w:r w:rsidRPr="00DE0A4F">
        <w:rPr>
          <w:sz w:val="28"/>
        </w:rPr>
        <w:t>занятости  30</w:t>
      </w:r>
      <w:proofErr w:type="gramEnd"/>
      <w:r w:rsidRPr="00DE0A4F">
        <w:rPr>
          <w:sz w:val="28"/>
        </w:rPr>
        <w:t xml:space="preserve"> человек, (в 2019 году прошли обучение 30 чел., в 2018 году 34 человек</w:t>
      </w:r>
      <w:r w:rsidR="00933315">
        <w:rPr>
          <w:sz w:val="28"/>
        </w:rPr>
        <w:t>а</w:t>
      </w:r>
      <w:r w:rsidRPr="00DE0A4F">
        <w:rPr>
          <w:sz w:val="28"/>
        </w:rPr>
        <w:t xml:space="preserve">); </w:t>
      </w:r>
    </w:p>
    <w:p w:rsidR="00F56B7D" w:rsidRPr="00DE0A4F" w:rsidRDefault="00F56B7D" w:rsidP="00F56B7D">
      <w:pPr>
        <w:widowControl w:val="0"/>
        <w:ind w:firstLine="708"/>
        <w:jc w:val="both"/>
        <w:rPr>
          <w:sz w:val="28"/>
        </w:rPr>
      </w:pPr>
      <w:r w:rsidRPr="00DE0A4F">
        <w:rPr>
          <w:sz w:val="28"/>
        </w:rPr>
        <w:t>- приступили к профессиональной подготовке, переподготовке или повы</w:t>
      </w:r>
      <w:r w:rsidR="00933315">
        <w:rPr>
          <w:sz w:val="28"/>
        </w:rPr>
        <w:t xml:space="preserve">шению </w:t>
      </w:r>
      <w:proofErr w:type="gramStart"/>
      <w:r w:rsidR="00933315">
        <w:rPr>
          <w:sz w:val="28"/>
        </w:rPr>
        <w:t>квалификации  -</w:t>
      </w:r>
      <w:proofErr w:type="gramEnd"/>
      <w:r w:rsidR="00933315">
        <w:rPr>
          <w:sz w:val="28"/>
        </w:rPr>
        <w:t xml:space="preserve"> 18 женщин находящихся</w:t>
      </w:r>
      <w:r w:rsidRPr="00DE0A4F">
        <w:rPr>
          <w:sz w:val="28"/>
        </w:rPr>
        <w:t xml:space="preserve">  в отпуске по уходу за ребенком до 3х лет, ( в 2019 году – 4 жен., в 2018 году </w:t>
      </w:r>
      <w:r w:rsidR="00D72582">
        <w:rPr>
          <w:sz w:val="28"/>
        </w:rPr>
        <w:t xml:space="preserve">– </w:t>
      </w:r>
      <w:r w:rsidRPr="00DE0A4F">
        <w:rPr>
          <w:sz w:val="28"/>
        </w:rPr>
        <w:t>3</w:t>
      </w:r>
      <w:r w:rsidR="00D72582">
        <w:rPr>
          <w:sz w:val="28"/>
        </w:rPr>
        <w:t xml:space="preserve"> </w:t>
      </w:r>
      <w:r w:rsidRPr="00DE0A4F">
        <w:rPr>
          <w:sz w:val="28"/>
        </w:rPr>
        <w:t>жен.);</w:t>
      </w:r>
    </w:p>
    <w:p w:rsidR="00F56B7D" w:rsidRPr="00DE0A4F" w:rsidRDefault="00F56B7D" w:rsidP="00F56B7D">
      <w:pPr>
        <w:widowControl w:val="0"/>
        <w:ind w:firstLine="708"/>
        <w:jc w:val="both"/>
        <w:rPr>
          <w:sz w:val="28"/>
        </w:rPr>
      </w:pPr>
      <w:r w:rsidRPr="00DE0A4F">
        <w:rPr>
          <w:sz w:val="28"/>
        </w:rPr>
        <w:t xml:space="preserve">- приступили к профессиональной подготовке, переподготовке или повышению </w:t>
      </w:r>
      <w:proofErr w:type="gramStart"/>
      <w:r w:rsidRPr="00DE0A4F">
        <w:rPr>
          <w:sz w:val="28"/>
        </w:rPr>
        <w:t>квалификации  -</w:t>
      </w:r>
      <w:proofErr w:type="gramEnd"/>
      <w:r w:rsidRPr="00DE0A4F">
        <w:rPr>
          <w:sz w:val="28"/>
        </w:rPr>
        <w:t xml:space="preserve"> 1 незанятых граждан, которому, в соответствии с законодательством РФ назначена трудовая пенсия по старости и который стремится возобновить трудовую деятельность, ( в 2019 году – 2 пенс., в 2018 году – 1</w:t>
      </w:r>
      <w:r w:rsidR="00D72582">
        <w:rPr>
          <w:sz w:val="28"/>
        </w:rPr>
        <w:t xml:space="preserve"> </w:t>
      </w:r>
      <w:r w:rsidRPr="00DE0A4F">
        <w:rPr>
          <w:sz w:val="28"/>
        </w:rPr>
        <w:t>пенс.);</w:t>
      </w:r>
    </w:p>
    <w:p w:rsidR="00F56B7D" w:rsidRPr="00DE0A4F" w:rsidRDefault="00F56B7D" w:rsidP="00F56B7D">
      <w:pPr>
        <w:widowControl w:val="0"/>
        <w:ind w:firstLine="708"/>
        <w:jc w:val="both"/>
        <w:rPr>
          <w:sz w:val="28"/>
        </w:rPr>
      </w:pPr>
      <w:r w:rsidRPr="00DE0A4F">
        <w:rPr>
          <w:sz w:val="28"/>
        </w:rPr>
        <w:t>- приняли участие в общественных работах 36 человек, (в аналогичном периоде 2019 года участие в общественных работах принял – 41 человек; в 2018 году – 46 человек);</w:t>
      </w:r>
    </w:p>
    <w:p w:rsidR="00F56B7D" w:rsidRPr="00DE0A4F" w:rsidRDefault="00F56B7D" w:rsidP="00F56B7D">
      <w:pPr>
        <w:widowControl w:val="0"/>
        <w:ind w:firstLine="708"/>
        <w:jc w:val="both"/>
        <w:rPr>
          <w:sz w:val="28"/>
        </w:rPr>
      </w:pPr>
      <w:r w:rsidRPr="00DE0A4F">
        <w:rPr>
          <w:sz w:val="28"/>
        </w:rPr>
        <w:t>- были обеспечены временной работой 10 безработных граждан, испытывающих трудности в поиске работы, (в аналогичном периоде 2019 года были обеспечены временной работой 18 безработных граждан, в 2018 году 19 человек  испытывающих трудности в поиске работы);</w:t>
      </w:r>
    </w:p>
    <w:p w:rsidR="00F56B7D" w:rsidRPr="00DE0A4F" w:rsidRDefault="00F56B7D" w:rsidP="00F56B7D">
      <w:pPr>
        <w:widowControl w:val="0"/>
        <w:ind w:firstLine="708"/>
        <w:jc w:val="both"/>
        <w:rPr>
          <w:sz w:val="28"/>
        </w:rPr>
      </w:pPr>
      <w:r w:rsidRPr="00DE0A4F">
        <w:rPr>
          <w:sz w:val="28"/>
        </w:rPr>
        <w:t xml:space="preserve">- временно трудоустроены 56 несовершеннолетних граждан в возрасте от 14 до 18 лет в свободное от учебы время, (в аналогичном периоде 2019 года обеспечено временное трудоустройство – 94 несовершеннолетним гражданам, в 2018 году - 97 несовершеннолетним);  </w:t>
      </w:r>
    </w:p>
    <w:p w:rsidR="00F56B7D" w:rsidRPr="00DE0A4F" w:rsidRDefault="00F56B7D" w:rsidP="00F56B7D">
      <w:pPr>
        <w:widowControl w:val="0"/>
        <w:ind w:firstLine="708"/>
        <w:jc w:val="both"/>
        <w:rPr>
          <w:sz w:val="28"/>
        </w:rPr>
      </w:pPr>
      <w:r w:rsidRPr="00DE0A4F">
        <w:rPr>
          <w:sz w:val="28"/>
        </w:rPr>
        <w:t xml:space="preserve">- оказана услуга по содействию </w:t>
      </w:r>
      <w:proofErr w:type="spellStart"/>
      <w:r w:rsidRPr="00DE0A4F">
        <w:rPr>
          <w:sz w:val="28"/>
        </w:rPr>
        <w:t>самозанятости</w:t>
      </w:r>
      <w:proofErr w:type="spellEnd"/>
      <w:r w:rsidRPr="00DE0A4F">
        <w:rPr>
          <w:sz w:val="28"/>
        </w:rPr>
        <w:t xml:space="preserve"> 4 безработным </w:t>
      </w:r>
      <w:r w:rsidR="00D72582">
        <w:rPr>
          <w:sz w:val="28"/>
        </w:rPr>
        <w:t>гражданам, заключено 4 договора</w:t>
      </w:r>
      <w:r w:rsidRPr="00DE0A4F">
        <w:rPr>
          <w:sz w:val="28"/>
        </w:rPr>
        <w:t xml:space="preserve"> о предоставлении единовременной финансовой помощи при государственной регистрации и выплачены денежные средства 4 гражданам в размере 75200 рублей каждому; </w:t>
      </w:r>
    </w:p>
    <w:p w:rsidR="00F56B7D" w:rsidRPr="00DE0A4F" w:rsidRDefault="00F56B7D" w:rsidP="00F56B7D">
      <w:pPr>
        <w:widowControl w:val="0"/>
        <w:ind w:firstLine="708"/>
        <w:jc w:val="both"/>
        <w:rPr>
          <w:sz w:val="28"/>
        </w:rPr>
      </w:pPr>
      <w:r w:rsidRPr="00DE0A4F">
        <w:rPr>
          <w:sz w:val="28"/>
        </w:rPr>
        <w:t>- в мероприятиях по социальной адаптации на рынке труда участвовали</w:t>
      </w:r>
    </w:p>
    <w:p w:rsidR="00F56B7D" w:rsidRPr="00DE0A4F" w:rsidRDefault="00F56B7D" w:rsidP="00F56B7D">
      <w:pPr>
        <w:widowControl w:val="0"/>
        <w:ind w:firstLine="708"/>
        <w:jc w:val="both"/>
        <w:rPr>
          <w:sz w:val="28"/>
        </w:rPr>
      </w:pPr>
      <w:r w:rsidRPr="00DE0A4F">
        <w:rPr>
          <w:sz w:val="28"/>
        </w:rPr>
        <w:t>56 безработных граждан;</w:t>
      </w:r>
    </w:p>
    <w:p w:rsidR="00F56B7D" w:rsidRPr="00DE0A4F" w:rsidRDefault="00F56B7D" w:rsidP="00F56B7D">
      <w:pPr>
        <w:widowControl w:val="0"/>
        <w:ind w:firstLine="708"/>
        <w:jc w:val="both"/>
        <w:rPr>
          <w:sz w:val="28"/>
        </w:rPr>
      </w:pPr>
      <w:r w:rsidRPr="00DE0A4F">
        <w:rPr>
          <w:sz w:val="28"/>
        </w:rPr>
        <w:t xml:space="preserve">- общее количество граждан, получивших </w:t>
      </w:r>
      <w:proofErr w:type="spellStart"/>
      <w:r w:rsidRPr="00DE0A4F">
        <w:rPr>
          <w:sz w:val="28"/>
        </w:rPr>
        <w:t>профориентационные</w:t>
      </w:r>
      <w:proofErr w:type="spellEnd"/>
      <w:r w:rsidRPr="00DE0A4F">
        <w:rPr>
          <w:sz w:val="28"/>
        </w:rPr>
        <w:t xml:space="preserve"> услуги, составило 77 чел;</w:t>
      </w:r>
    </w:p>
    <w:p w:rsidR="00F56B7D" w:rsidRPr="00DE0A4F" w:rsidRDefault="00F56B7D" w:rsidP="00F56B7D">
      <w:pPr>
        <w:widowControl w:val="0"/>
        <w:ind w:firstLine="708"/>
        <w:jc w:val="both"/>
        <w:rPr>
          <w:sz w:val="28"/>
        </w:rPr>
      </w:pPr>
      <w:r w:rsidRPr="00DE0A4F">
        <w:rPr>
          <w:sz w:val="28"/>
        </w:rPr>
        <w:t>- государственную услугу по информированию о положении на рынке труда Труновского района получили 100</w:t>
      </w:r>
      <w:r w:rsidR="00907120">
        <w:rPr>
          <w:sz w:val="28"/>
        </w:rPr>
        <w:t xml:space="preserve"> </w:t>
      </w:r>
      <w:r w:rsidRPr="00DE0A4F">
        <w:rPr>
          <w:sz w:val="28"/>
        </w:rPr>
        <w:t>% обратившихся граждан (1912 чел.)</w:t>
      </w:r>
    </w:p>
    <w:p w:rsidR="00F56B7D" w:rsidRPr="00DE0A4F" w:rsidRDefault="00907120" w:rsidP="00F56B7D">
      <w:pPr>
        <w:widowControl w:val="0"/>
        <w:ind w:firstLine="708"/>
        <w:jc w:val="both"/>
        <w:rPr>
          <w:sz w:val="28"/>
        </w:rPr>
      </w:pPr>
      <w:r>
        <w:rPr>
          <w:sz w:val="28"/>
        </w:rPr>
        <w:t>Было проведено 4 ярмар</w:t>
      </w:r>
      <w:r w:rsidR="00F56B7D" w:rsidRPr="00DE0A4F">
        <w:rPr>
          <w:sz w:val="28"/>
        </w:rPr>
        <w:t>ки вакансий из них:</w:t>
      </w:r>
    </w:p>
    <w:p w:rsidR="00F56B7D" w:rsidRPr="00DE0A4F" w:rsidRDefault="00F56B7D" w:rsidP="00F56B7D">
      <w:pPr>
        <w:widowControl w:val="0"/>
        <w:ind w:firstLine="708"/>
        <w:jc w:val="both"/>
        <w:rPr>
          <w:sz w:val="28"/>
        </w:rPr>
      </w:pPr>
      <w:r w:rsidRPr="00DE0A4F">
        <w:rPr>
          <w:sz w:val="28"/>
        </w:rPr>
        <w:t>- 2 ярмарки вакансий и учебных рабочих мест,</w:t>
      </w:r>
    </w:p>
    <w:p w:rsidR="00F56B7D" w:rsidRPr="00DE0A4F" w:rsidRDefault="00F56B7D" w:rsidP="00F56B7D">
      <w:pPr>
        <w:widowControl w:val="0"/>
        <w:ind w:firstLine="708"/>
        <w:jc w:val="both"/>
        <w:rPr>
          <w:sz w:val="28"/>
        </w:rPr>
      </w:pPr>
      <w:r w:rsidRPr="00DE0A4F">
        <w:rPr>
          <w:sz w:val="28"/>
        </w:rPr>
        <w:t xml:space="preserve">- 1 ярмарка вакансий для несовершеннолетних граждан в возрасте от 14 до 18 лет. </w:t>
      </w:r>
    </w:p>
    <w:p w:rsidR="00F56B7D" w:rsidRPr="00DE0A4F" w:rsidRDefault="00F56B7D" w:rsidP="00F56B7D">
      <w:pPr>
        <w:widowControl w:val="0"/>
        <w:ind w:firstLine="708"/>
        <w:jc w:val="both"/>
        <w:rPr>
          <w:sz w:val="28"/>
        </w:rPr>
      </w:pPr>
      <w:r w:rsidRPr="00DE0A4F">
        <w:rPr>
          <w:sz w:val="28"/>
        </w:rPr>
        <w:t xml:space="preserve">В результате проводимой работы за 2020 год  было трудоустроено при содействии службы занятости 453 человека. Уровень регистрируемой </w:t>
      </w:r>
      <w:r w:rsidRPr="00DE0A4F">
        <w:rPr>
          <w:sz w:val="28"/>
        </w:rPr>
        <w:lastRenderedPageBreak/>
        <w:t>безработицы на 01.01.2021 года составил 3,8 %, на 01.01.2020 года он составлял 1,6 %.</w:t>
      </w:r>
    </w:p>
    <w:p w:rsidR="00F56B7D" w:rsidRPr="00DE0A4F" w:rsidRDefault="00F56B7D" w:rsidP="00F56B7D">
      <w:pPr>
        <w:widowControl w:val="0"/>
        <w:ind w:firstLine="708"/>
        <w:jc w:val="both"/>
        <w:rPr>
          <w:sz w:val="28"/>
        </w:rPr>
      </w:pPr>
    </w:p>
    <w:p w:rsidR="00F43146" w:rsidRPr="00DE0A4F" w:rsidRDefault="00F43146">
      <w:pPr>
        <w:widowControl w:val="0"/>
        <w:ind w:firstLine="708"/>
        <w:jc w:val="both"/>
        <w:rPr>
          <w:sz w:val="28"/>
        </w:rPr>
      </w:pPr>
    </w:p>
    <w:p w:rsidR="00F43146" w:rsidRPr="00DE0A4F" w:rsidRDefault="00B14B60">
      <w:pPr>
        <w:ind w:firstLine="426"/>
        <w:jc w:val="center"/>
        <w:rPr>
          <w:sz w:val="28"/>
        </w:rPr>
      </w:pPr>
      <w:r w:rsidRPr="00DE0A4F">
        <w:rPr>
          <w:sz w:val="28"/>
        </w:rPr>
        <w:t xml:space="preserve">Приоритетные направления экономического развития </w:t>
      </w:r>
    </w:p>
    <w:p w:rsidR="00F43146" w:rsidRPr="00DE0A4F" w:rsidRDefault="00B14B60">
      <w:pPr>
        <w:ind w:firstLine="426"/>
        <w:jc w:val="center"/>
        <w:rPr>
          <w:sz w:val="28"/>
        </w:rPr>
      </w:pPr>
      <w:r w:rsidRPr="00DE0A4F">
        <w:rPr>
          <w:sz w:val="28"/>
        </w:rPr>
        <w:t xml:space="preserve">Труновского </w:t>
      </w:r>
      <w:r w:rsidR="00F56B7D" w:rsidRPr="00DE0A4F">
        <w:rPr>
          <w:sz w:val="28"/>
        </w:rPr>
        <w:t>муниципального округа</w:t>
      </w:r>
    </w:p>
    <w:p w:rsidR="00F43146" w:rsidRPr="00DE0A4F" w:rsidRDefault="00F43146">
      <w:pPr>
        <w:ind w:firstLine="426"/>
        <w:jc w:val="center"/>
        <w:rPr>
          <w:b/>
          <w:sz w:val="28"/>
        </w:rPr>
      </w:pPr>
    </w:p>
    <w:p w:rsidR="00E146C4" w:rsidRPr="00DE0A4F" w:rsidRDefault="00E146C4">
      <w:pPr>
        <w:ind w:firstLine="709"/>
        <w:jc w:val="both"/>
        <w:rPr>
          <w:sz w:val="28"/>
        </w:rPr>
      </w:pPr>
      <w:r w:rsidRPr="00DE0A4F">
        <w:rPr>
          <w:sz w:val="28"/>
        </w:rPr>
        <w:t>Сельское хозяйство было и остаётся ведущей отраслью экономики Труновского округа, и играет важнейшую роль в обеспечении продовольственной безопасности территории.</w:t>
      </w:r>
    </w:p>
    <w:p w:rsidR="00F43146" w:rsidRPr="00DE0A4F" w:rsidRDefault="000C01DB">
      <w:pPr>
        <w:ind w:firstLine="709"/>
        <w:jc w:val="both"/>
        <w:rPr>
          <w:sz w:val="28"/>
        </w:rPr>
      </w:pPr>
      <w:r w:rsidRPr="00DE0A4F">
        <w:rPr>
          <w:sz w:val="28"/>
        </w:rPr>
        <w:t>Для  достижения целей и задач, установленных Стратегией в сфере развития агропромышленного комплекса</w:t>
      </w:r>
      <w:r w:rsidR="00E146C4" w:rsidRPr="00DE0A4F">
        <w:rPr>
          <w:sz w:val="28"/>
        </w:rPr>
        <w:t>,  в течение 2020</w:t>
      </w:r>
      <w:r w:rsidR="00907120">
        <w:rPr>
          <w:sz w:val="28"/>
        </w:rPr>
        <w:t xml:space="preserve"> года</w:t>
      </w:r>
      <w:r w:rsidRPr="00DE0A4F">
        <w:rPr>
          <w:sz w:val="28"/>
        </w:rPr>
        <w:t xml:space="preserve"> велась работа, направленная на д</w:t>
      </w:r>
      <w:r w:rsidR="00B14B60" w:rsidRPr="00DE0A4F">
        <w:rPr>
          <w:sz w:val="28"/>
        </w:rPr>
        <w:t>альнейшее развитие сел</w:t>
      </w:r>
      <w:r w:rsidRPr="00DE0A4F">
        <w:rPr>
          <w:sz w:val="28"/>
        </w:rPr>
        <w:t>ьскохозяйственного производства</w:t>
      </w:r>
      <w:r w:rsidR="00B14B60" w:rsidRPr="00DE0A4F">
        <w:rPr>
          <w:sz w:val="28"/>
        </w:rPr>
        <w:t>. Решение этой задачи осуществимо через изменение структуры посевов, снижение доли использования паров, расширен</w:t>
      </w:r>
      <w:r w:rsidR="00907120">
        <w:rPr>
          <w:sz w:val="28"/>
        </w:rPr>
        <w:t>ие площадей орошения, реализацию</w:t>
      </w:r>
      <w:r w:rsidR="00B14B60" w:rsidRPr="00DE0A4F">
        <w:rPr>
          <w:sz w:val="28"/>
        </w:rPr>
        <w:t xml:space="preserve"> программы </w:t>
      </w:r>
      <w:proofErr w:type="spellStart"/>
      <w:r w:rsidR="00B14B60" w:rsidRPr="00DE0A4F">
        <w:rPr>
          <w:sz w:val="28"/>
        </w:rPr>
        <w:t>биологизации</w:t>
      </w:r>
      <w:proofErr w:type="spellEnd"/>
      <w:r w:rsidR="00B14B60" w:rsidRPr="00DE0A4F">
        <w:rPr>
          <w:sz w:val="28"/>
        </w:rPr>
        <w:t xml:space="preserve"> земель, применение новейших мировых технологий производства, внедрение технологии точного земледелия, использование спутникового мониторинга земель, внедрение в производство передовых научных разработок.</w:t>
      </w:r>
    </w:p>
    <w:p w:rsidR="00E146C4" w:rsidRPr="00DE0A4F" w:rsidRDefault="00E146C4" w:rsidP="00E146C4">
      <w:pPr>
        <w:ind w:firstLine="708"/>
        <w:jc w:val="both"/>
        <w:outlineLvl w:val="0"/>
        <w:rPr>
          <w:rFonts w:eastAsia="Calibri"/>
          <w:sz w:val="28"/>
          <w:szCs w:val="28"/>
          <w:lang w:eastAsia="en-US"/>
        </w:rPr>
      </w:pPr>
      <w:r w:rsidRPr="00DE0A4F">
        <w:rPr>
          <w:sz w:val="28"/>
          <w:szCs w:val="28"/>
        </w:rPr>
        <w:t>Валовой объем сельскохозяйственной продукции в сопоставимых ценах за отчетный год составил 3,36</w:t>
      </w:r>
      <w:r w:rsidRPr="00DE0A4F">
        <w:rPr>
          <w:rFonts w:eastAsia="Calibri"/>
          <w:sz w:val="28"/>
          <w:szCs w:val="28"/>
          <w:lang w:eastAsia="en-US"/>
        </w:rPr>
        <w:t xml:space="preserve"> млрд. руб., в том числе в сельскохозяйственных организациях свыше – 2,78 млрд. рублей.</w:t>
      </w:r>
    </w:p>
    <w:p w:rsidR="00E146C4" w:rsidRPr="00DE0A4F" w:rsidRDefault="00E146C4" w:rsidP="00E146C4">
      <w:pPr>
        <w:ind w:firstLine="709"/>
        <w:jc w:val="both"/>
        <w:rPr>
          <w:rFonts w:eastAsia="Calibri"/>
          <w:sz w:val="28"/>
          <w:szCs w:val="28"/>
          <w:lang w:eastAsia="en-US"/>
        </w:rPr>
      </w:pPr>
      <w:r w:rsidRPr="00DE0A4F">
        <w:rPr>
          <w:rFonts w:eastAsia="Calibri"/>
          <w:sz w:val="28"/>
          <w:szCs w:val="28"/>
          <w:lang w:eastAsia="en-US"/>
        </w:rPr>
        <w:t>Выручка от реализации продукции в 2020 году составила                                  4,51 млрд. руб., в 2019 году 4,77 млрд. руб.</w:t>
      </w:r>
    </w:p>
    <w:p w:rsidR="00E146C4" w:rsidRPr="00DE0A4F" w:rsidRDefault="00E146C4" w:rsidP="00E146C4">
      <w:pPr>
        <w:ind w:firstLine="709"/>
        <w:jc w:val="both"/>
        <w:rPr>
          <w:rFonts w:eastAsia="Calibri"/>
          <w:sz w:val="28"/>
          <w:szCs w:val="28"/>
          <w:lang w:eastAsia="en-US"/>
        </w:rPr>
      </w:pPr>
      <w:r w:rsidRPr="00DE0A4F">
        <w:rPr>
          <w:rFonts w:eastAsia="Calibri"/>
          <w:sz w:val="28"/>
          <w:szCs w:val="28"/>
          <w:lang w:eastAsia="en-US"/>
        </w:rPr>
        <w:t>В 2020 году крупными и средними сельскохозяйственными организациями получена прибыль до налогообложения – более                            514 млн. рублей, это в 1,8 раза меньше прибыли, полученной в 2019 году.</w:t>
      </w:r>
    </w:p>
    <w:p w:rsidR="00E146C4" w:rsidRPr="00DE0A4F" w:rsidRDefault="00E146C4" w:rsidP="00E146C4">
      <w:pPr>
        <w:ind w:firstLine="709"/>
        <w:jc w:val="both"/>
        <w:rPr>
          <w:rFonts w:eastAsia="Calibri"/>
          <w:sz w:val="28"/>
          <w:szCs w:val="28"/>
          <w:lang w:eastAsia="en-US"/>
        </w:rPr>
      </w:pPr>
      <w:r w:rsidRPr="00DE0A4F">
        <w:rPr>
          <w:rFonts w:eastAsia="Calibri"/>
          <w:sz w:val="28"/>
          <w:szCs w:val="28"/>
          <w:lang w:eastAsia="en-US"/>
        </w:rPr>
        <w:t>Доля прибыльных сельскохозяйственных организаций по итогам        2020 года соста</w:t>
      </w:r>
      <w:r w:rsidR="00907120">
        <w:rPr>
          <w:rFonts w:eastAsia="Calibri"/>
          <w:sz w:val="28"/>
          <w:szCs w:val="28"/>
          <w:lang w:eastAsia="en-US"/>
        </w:rPr>
        <w:t xml:space="preserve">вила 84,2 </w:t>
      </w:r>
      <w:r w:rsidRPr="00DE0A4F">
        <w:rPr>
          <w:rFonts w:eastAsia="Calibri"/>
          <w:sz w:val="28"/>
          <w:szCs w:val="28"/>
          <w:lang w:eastAsia="en-US"/>
        </w:rPr>
        <w:t xml:space="preserve">%. </w:t>
      </w:r>
    </w:p>
    <w:p w:rsidR="00E146C4" w:rsidRPr="00DE0A4F" w:rsidRDefault="00E146C4" w:rsidP="00E146C4">
      <w:pPr>
        <w:ind w:firstLine="708"/>
        <w:jc w:val="both"/>
        <w:rPr>
          <w:rFonts w:eastAsia="Calibri"/>
          <w:sz w:val="28"/>
          <w:szCs w:val="28"/>
          <w:lang w:eastAsia="en-US"/>
        </w:rPr>
      </w:pPr>
      <w:r w:rsidRPr="00DE0A4F">
        <w:rPr>
          <w:rFonts w:eastAsia="Calibri"/>
          <w:sz w:val="28"/>
          <w:szCs w:val="28"/>
          <w:lang w:eastAsia="en-US"/>
        </w:rPr>
        <w:t>Рентабельность всей хозяйственной деятельности по отрасли                         составила 15 %, что на 13,3 % меньше уровня 2019 года.</w:t>
      </w:r>
    </w:p>
    <w:p w:rsidR="00E146C4" w:rsidRPr="00DE0A4F" w:rsidRDefault="00E146C4" w:rsidP="00E146C4">
      <w:pPr>
        <w:ind w:firstLine="709"/>
        <w:jc w:val="both"/>
        <w:rPr>
          <w:rFonts w:eastAsia="Calibri"/>
          <w:sz w:val="28"/>
          <w:szCs w:val="28"/>
          <w:lang w:eastAsia="en-US"/>
        </w:rPr>
      </w:pPr>
      <w:r w:rsidRPr="00DE0A4F">
        <w:rPr>
          <w:sz w:val="28"/>
          <w:szCs w:val="28"/>
        </w:rPr>
        <w:t>Особенностью структуры агропромышленного комплекса является преобладание растениеводства над животноводством.</w:t>
      </w:r>
    </w:p>
    <w:p w:rsidR="00E146C4" w:rsidRPr="00DE0A4F" w:rsidRDefault="00E146C4" w:rsidP="00E146C4">
      <w:pPr>
        <w:ind w:firstLine="720"/>
        <w:jc w:val="both"/>
        <w:rPr>
          <w:rFonts w:eastAsia="Calibri"/>
          <w:sz w:val="28"/>
          <w:szCs w:val="28"/>
          <w:lang w:eastAsia="en-US"/>
        </w:rPr>
      </w:pPr>
      <w:r w:rsidRPr="00DE0A4F">
        <w:rPr>
          <w:rFonts w:eastAsia="Calibri"/>
          <w:sz w:val="28"/>
          <w:szCs w:val="28"/>
          <w:lang w:eastAsia="en-US"/>
        </w:rPr>
        <w:t>В Труновском районе ключевыми культурами возделывания являются зерновые и зернобобовые. Посевная площадь в 2020 году составила                  84,4 тыс. га, что на 5,8 тыс. га меньше, чем в 2019 году.</w:t>
      </w:r>
    </w:p>
    <w:p w:rsidR="00E146C4" w:rsidRPr="00DE0A4F" w:rsidRDefault="00E146C4" w:rsidP="00E146C4">
      <w:pPr>
        <w:ind w:firstLine="709"/>
        <w:jc w:val="both"/>
        <w:rPr>
          <w:rFonts w:eastAsia="Calibri"/>
          <w:sz w:val="28"/>
          <w:szCs w:val="28"/>
          <w:lang w:eastAsia="en-US"/>
        </w:rPr>
      </w:pPr>
      <w:r w:rsidRPr="00DE0A4F">
        <w:rPr>
          <w:rFonts w:eastAsia="Calibri"/>
          <w:sz w:val="28"/>
          <w:szCs w:val="28"/>
          <w:lang w:eastAsia="en-US"/>
        </w:rPr>
        <w:t xml:space="preserve">Производство этих культур в этом году из-за неблагоприятных погодных условий </w:t>
      </w:r>
      <w:r w:rsidRPr="00DE0A4F">
        <w:rPr>
          <w:sz w:val="28"/>
          <w:szCs w:val="28"/>
        </w:rPr>
        <w:t>составило 184,8 тыс. тонн зерна или всего 48 % к уровню 2019 года (2019 году - 385 тыс. тонн), средняя урожайность сложилась           22,9 ц/га.</w:t>
      </w:r>
    </w:p>
    <w:p w:rsidR="00E146C4" w:rsidRPr="00DE0A4F" w:rsidRDefault="00E146C4" w:rsidP="00907120">
      <w:pPr>
        <w:ind w:firstLine="709"/>
        <w:jc w:val="both"/>
        <w:rPr>
          <w:sz w:val="28"/>
          <w:szCs w:val="28"/>
        </w:rPr>
      </w:pPr>
      <w:r w:rsidRPr="00DE0A4F">
        <w:rPr>
          <w:sz w:val="28"/>
          <w:szCs w:val="28"/>
        </w:rPr>
        <w:t>В районе три хозяйства занимаются производством сахарной свеклы - СПК к-з им. Ворошилова, ООО СПК «Мелиоратор</w:t>
      </w:r>
      <w:proofErr w:type="gramStart"/>
      <w:r w:rsidRPr="00DE0A4F">
        <w:rPr>
          <w:sz w:val="28"/>
          <w:szCs w:val="28"/>
        </w:rPr>
        <w:t xml:space="preserve">»,   </w:t>
      </w:r>
      <w:proofErr w:type="gramEnd"/>
      <w:r w:rsidRPr="00DE0A4F">
        <w:rPr>
          <w:sz w:val="28"/>
          <w:szCs w:val="28"/>
        </w:rPr>
        <w:t xml:space="preserve">                                              СПК «Колхоз «Терновский».</w:t>
      </w:r>
      <w:r w:rsidR="00907120">
        <w:rPr>
          <w:sz w:val="28"/>
          <w:szCs w:val="28"/>
        </w:rPr>
        <w:t xml:space="preserve"> </w:t>
      </w:r>
      <w:r w:rsidRPr="00DE0A4F">
        <w:rPr>
          <w:sz w:val="28"/>
          <w:szCs w:val="28"/>
        </w:rPr>
        <w:t>Производство сахарной свеклы составило 87 тыс. тонн или на 58 % меньше 2019 года (209 тыс. тонн), средняя урожайность 357,6 ц/га.</w:t>
      </w:r>
    </w:p>
    <w:p w:rsidR="00E146C4" w:rsidRPr="00DE0A4F" w:rsidRDefault="00E146C4" w:rsidP="00E146C4">
      <w:pPr>
        <w:ind w:firstLine="709"/>
        <w:jc w:val="both"/>
        <w:rPr>
          <w:color w:val="FF0000"/>
          <w:sz w:val="28"/>
          <w:szCs w:val="28"/>
        </w:rPr>
      </w:pPr>
      <w:r w:rsidRPr="00DE0A4F">
        <w:rPr>
          <w:sz w:val="28"/>
          <w:szCs w:val="28"/>
        </w:rPr>
        <w:lastRenderedPageBreak/>
        <w:t>В 2020 году получено более 2,9 тыс. тонн плодов, что на 42 % меньше уровня 2019 года. Из-за апрельских заморозков не добрали более половины урожая.</w:t>
      </w:r>
    </w:p>
    <w:p w:rsidR="00E146C4" w:rsidRPr="00DE0A4F" w:rsidRDefault="00AA5C42" w:rsidP="00E146C4">
      <w:pPr>
        <w:ind w:firstLine="709"/>
        <w:jc w:val="both"/>
        <w:rPr>
          <w:rFonts w:eastAsia="Calibri"/>
          <w:sz w:val="28"/>
          <w:szCs w:val="28"/>
          <w:lang w:eastAsia="en-US"/>
        </w:rPr>
      </w:pPr>
      <w:r w:rsidRPr="00DE0A4F">
        <w:rPr>
          <w:rFonts w:eastAsia="Calibri"/>
          <w:sz w:val="28"/>
          <w:szCs w:val="28"/>
          <w:lang w:eastAsia="en-US"/>
        </w:rPr>
        <w:t>В</w:t>
      </w:r>
      <w:r w:rsidR="00E146C4" w:rsidRPr="00DE0A4F">
        <w:rPr>
          <w:rFonts w:eastAsia="Calibri"/>
          <w:sz w:val="28"/>
          <w:szCs w:val="28"/>
          <w:lang w:eastAsia="en-US"/>
        </w:rPr>
        <w:t xml:space="preserve"> муниципальном образовании </w:t>
      </w:r>
      <w:r w:rsidRPr="00DE0A4F">
        <w:rPr>
          <w:rFonts w:eastAsia="Calibri"/>
          <w:sz w:val="28"/>
          <w:szCs w:val="28"/>
          <w:lang w:eastAsia="en-US"/>
        </w:rPr>
        <w:t xml:space="preserve">наблюдается </w:t>
      </w:r>
      <w:r w:rsidR="00E146C4" w:rsidRPr="00DE0A4F">
        <w:rPr>
          <w:rFonts w:eastAsia="Calibri"/>
          <w:sz w:val="28"/>
          <w:szCs w:val="28"/>
          <w:lang w:eastAsia="en-US"/>
        </w:rPr>
        <w:t>спад отрасли</w:t>
      </w:r>
      <w:r w:rsidRPr="00DE0A4F">
        <w:rPr>
          <w:rFonts w:eastAsia="Calibri"/>
          <w:sz w:val="28"/>
          <w:szCs w:val="28"/>
          <w:lang w:eastAsia="en-US"/>
        </w:rPr>
        <w:t xml:space="preserve"> животноводства</w:t>
      </w:r>
      <w:r w:rsidR="00E146C4" w:rsidRPr="00DE0A4F">
        <w:rPr>
          <w:rFonts w:eastAsia="Calibri"/>
          <w:sz w:val="28"/>
          <w:szCs w:val="28"/>
          <w:lang w:eastAsia="en-US"/>
        </w:rPr>
        <w:t>.</w:t>
      </w:r>
    </w:p>
    <w:p w:rsidR="00E146C4" w:rsidRPr="00DE0A4F" w:rsidRDefault="00E146C4" w:rsidP="00E146C4">
      <w:pPr>
        <w:ind w:firstLine="709"/>
        <w:jc w:val="both"/>
        <w:rPr>
          <w:sz w:val="28"/>
          <w:szCs w:val="28"/>
        </w:rPr>
      </w:pPr>
      <w:r w:rsidRPr="00DE0A4F">
        <w:rPr>
          <w:sz w:val="28"/>
          <w:szCs w:val="28"/>
        </w:rPr>
        <w:t>Общее поголовье крупного рогатого скота, по состоянию                               на 1 января 2021 года составило 4,5 тыс. голов. В том числе                                            в сельскохозяйственных организациях - 0,4 тыс. голов, в ЛПХ и КФХ -                  4,1 тыс. голов или 91 % от общего поголовья.</w:t>
      </w:r>
    </w:p>
    <w:p w:rsidR="00E146C4" w:rsidRPr="00DE0A4F" w:rsidRDefault="00E146C4" w:rsidP="00E146C4">
      <w:pPr>
        <w:ind w:firstLine="684"/>
        <w:jc w:val="both"/>
        <w:rPr>
          <w:sz w:val="28"/>
          <w:szCs w:val="28"/>
        </w:rPr>
      </w:pPr>
      <w:r w:rsidRPr="00DE0A4F">
        <w:rPr>
          <w:sz w:val="28"/>
          <w:szCs w:val="28"/>
        </w:rPr>
        <w:t>Поголовье коров снизило</w:t>
      </w:r>
      <w:r w:rsidR="00907120">
        <w:rPr>
          <w:sz w:val="28"/>
          <w:szCs w:val="28"/>
        </w:rPr>
        <w:t>сь на 15,5 % к уровню 2019 года, чт</w:t>
      </w:r>
      <w:r w:rsidRPr="00DE0A4F">
        <w:rPr>
          <w:sz w:val="28"/>
          <w:szCs w:val="28"/>
        </w:rPr>
        <w:t>о привело             к общему сокращению объёмов производства молока с 11,9 тыс. тонн                       в 2019 году до 9,55 тыс. тонн в 2020 году.</w:t>
      </w:r>
    </w:p>
    <w:p w:rsidR="00E146C4" w:rsidRPr="00DE0A4F" w:rsidRDefault="00E146C4" w:rsidP="00E146C4">
      <w:pPr>
        <w:ind w:firstLine="684"/>
        <w:jc w:val="both"/>
        <w:rPr>
          <w:sz w:val="28"/>
          <w:szCs w:val="28"/>
        </w:rPr>
      </w:pPr>
      <w:r w:rsidRPr="00DE0A4F">
        <w:rPr>
          <w:sz w:val="28"/>
          <w:szCs w:val="28"/>
        </w:rPr>
        <w:t xml:space="preserve">Численность поголовья овец в хозяйствах всех категорий района составляет более 6 тыс. голов. Снижение составило 26 % к уровню 2019 года, в сельскохозяйственных организациях – 1,6 тыс. голов, снижение на 28 %. </w:t>
      </w:r>
    </w:p>
    <w:p w:rsidR="00E146C4" w:rsidRPr="00DE0A4F" w:rsidRDefault="00E146C4" w:rsidP="00E146C4">
      <w:pPr>
        <w:ind w:firstLine="684"/>
        <w:jc w:val="both"/>
        <w:rPr>
          <w:sz w:val="28"/>
          <w:szCs w:val="28"/>
        </w:rPr>
      </w:pPr>
      <w:r w:rsidRPr="00DE0A4F">
        <w:rPr>
          <w:sz w:val="28"/>
          <w:szCs w:val="28"/>
        </w:rPr>
        <w:t>Производство мяса всех видов во всех категориях хозяйств составило               1452 тонны, в сельскохозяйственных организациях 160,2 тонны,                           что меньше 2019 года на 512 тонн 600 килограмм.</w:t>
      </w:r>
    </w:p>
    <w:p w:rsidR="00E146C4" w:rsidRPr="00DE0A4F" w:rsidRDefault="00E146C4" w:rsidP="00E146C4">
      <w:pPr>
        <w:ind w:firstLine="709"/>
        <w:jc w:val="both"/>
        <w:rPr>
          <w:sz w:val="28"/>
          <w:szCs w:val="28"/>
        </w:rPr>
      </w:pPr>
      <w:r w:rsidRPr="00DE0A4F">
        <w:rPr>
          <w:sz w:val="28"/>
          <w:szCs w:val="28"/>
        </w:rPr>
        <w:t xml:space="preserve">Водные ресурсы на территории муниципального образования                          в основном используются в целях мелиорации и </w:t>
      </w:r>
      <w:proofErr w:type="spellStart"/>
      <w:r w:rsidRPr="00DE0A4F">
        <w:rPr>
          <w:sz w:val="28"/>
          <w:szCs w:val="28"/>
        </w:rPr>
        <w:t>аквакультуры</w:t>
      </w:r>
      <w:proofErr w:type="spellEnd"/>
      <w:r w:rsidRPr="00DE0A4F">
        <w:rPr>
          <w:sz w:val="28"/>
          <w:szCs w:val="28"/>
        </w:rPr>
        <w:t>. 38 водных объектов площадью 667 гектаров определены для товарного рыбораз</w:t>
      </w:r>
      <w:r w:rsidR="00907120">
        <w:rPr>
          <w:sz w:val="28"/>
          <w:szCs w:val="28"/>
        </w:rPr>
        <w:t>ведения. За 2020 год произведено</w:t>
      </w:r>
      <w:r w:rsidRPr="00DE0A4F">
        <w:rPr>
          <w:sz w:val="28"/>
          <w:szCs w:val="28"/>
        </w:rPr>
        <w:t xml:space="preserve"> 258 тонн рыбы.</w:t>
      </w:r>
    </w:p>
    <w:p w:rsidR="00E146C4" w:rsidRPr="00DE0A4F" w:rsidRDefault="00E146C4" w:rsidP="00E146C4">
      <w:pPr>
        <w:ind w:firstLine="709"/>
        <w:jc w:val="both"/>
        <w:rPr>
          <w:rFonts w:eastAsia="Calibri"/>
          <w:sz w:val="28"/>
          <w:szCs w:val="28"/>
          <w:lang w:eastAsia="en-US"/>
        </w:rPr>
      </w:pPr>
      <w:r w:rsidRPr="00DE0A4F">
        <w:rPr>
          <w:rFonts w:eastAsia="Calibri"/>
          <w:sz w:val="28"/>
          <w:szCs w:val="28"/>
          <w:lang w:eastAsia="en-US"/>
        </w:rPr>
        <w:t xml:space="preserve">По программе «Развитие сельского хозяйства» </w:t>
      </w:r>
      <w:r w:rsidRPr="00DE0A4F">
        <w:rPr>
          <w:sz w:val="28"/>
          <w:szCs w:val="28"/>
        </w:rPr>
        <w:t>государственная поддержка сельскохозяйственных товаропроизводителей составила</w:t>
      </w:r>
      <w:r w:rsidRPr="00DE0A4F">
        <w:rPr>
          <w:rFonts w:eastAsia="Calibri"/>
          <w:sz w:val="28"/>
          <w:szCs w:val="28"/>
          <w:lang w:eastAsia="en-US"/>
        </w:rPr>
        <w:t xml:space="preserve"> более  47,5 млн. руб.: на агротехнологические работы в области растениеводства оказана поддержка сельскохозяйственным товаропроизводителям в размере                      9,921 млн. руб.; на возмещение части затрат на поддержку элитного семеноводства выплачено 7 млн. руб.; субсидии на возмещение части затрат на уплату страховой премии в области растениеводства 28 млн. руб.; субсидии на возмещение части затрат на закладку и уход за многолетними насаждениями 1,62 млн. руб.; субсидии на производство масличных культур (соя и семена рапса) 1,45 млн. руб.</w:t>
      </w:r>
    </w:p>
    <w:p w:rsidR="00E146C4" w:rsidRPr="00DE0A4F" w:rsidRDefault="00E146C4" w:rsidP="00E146C4">
      <w:pPr>
        <w:ind w:firstLine="709"/>
        <w:jc w:val="both"/>
        <w:rPr>
          <w:rFonts w:eastAsia="Calibri"/>
          <w:sz w:val="28"/>
          <w:szCs w:val="28"/>
          <w:lang w:eastAsia="en-US"/>
        </w:rPr>
      </w:pPr>
      <w:r w:rsidRPr="00DE0A4F">
        <w:rPr>
          <w:rFonts w:eastAsia="Calibri"/>
          <w:sz w:val="28"/>
          <w:szCs w:val="28"/>
          <w:lang w:eastAsia="en-US"/>
        </w:rPr>
        <w:t>Продолжает снижаться численность работающих в сельскохозяйственном производстве, в 2020 году – 1423 человека, что ниже на 14 % к уровню 2019 года (1655 человек).</w:t>
      </w:r>
    </w:p>
    <w:p w:rsidR="00E146C4" w:rsidRPr="00DE0A4F" w:rsidRDefault="00E146C4" w:rsidP="00E146C4">
      <w:pPr>
        <w:ind w:firstLine="709"/>
        <w:jc w:val="both"/>
        <w:rPr>
          <w:rFonts w:eastAsia="Calibri"/>
          <w:sz w:val="28"/>
          <w:szCs w:val="28"/>
          <w:lang w:eastAsia="en-US"/>
        </w:rPr>
      </w:pPr>
      <w:r w:rsidRPr="00DE0A4F">
        <w:rPr>
          <w:rFonts w:eastAsia="Calibri"/>
          <w:sz w:val="28"/>
          <w:szCs w:val="28"/>
          <w:lang w:eastAsia="en-US"/>
        </w:rPr>
        <w:t>Среднемесячная заработная плата одного работника в сельскохозяйственных предприятиях увеличилась на 4 % и составила           34651 руб.</w:t>
      </w:r>
    </w:p>
    <w:p w:rsidR="00AA5C42" w:rsidRPr="00DE0A4F" w:rsidRDefault="00E146C4" w:rsidP="00E146C4">
      <w:pPr>
        <w:ind w:firstLine="709"/>
        <w:jc w:val="both"/>
        <w:rPr>
          <w:rFonts w:eastAsia="Calibri"/>
          <w:sz w:val="28"/>
          <w:szCs w:val="28"/>
          <w:lang w:eastAsia="en-US"/>
        </w:rPr>
      </w:pPr>
      <w:r w:rsidRPr="00DE0A4F">
        <w:rPr>
          <w:rFonts w:eastAsia="Calibri"/>
          <w:sz w:val="28"/>
          <w:szCs w:val="28"/>
          <w:lang w:eastAsia="en-US"/>
        </w:rPr>
        <w:t xml:space="preserve">Налогов без сборов и отчислений уплачено 741 млн. руб., что составило 8,78 тыс. руб. на 1 га (в 2019 году этот показатель составлял </w:t>
      </w:r>
      <w:r w:rsidR="00AA5C42" w:rsidRPr="00DE0A4F">
        <w:rPr>
          <w:rFonts w:eastAsia="Calibri"/>
          <w:sz w:val="28"/>
          <w:szCs w:val="28"/>
          <w:lang w:eastAsia="en-US"/>
        </w:rPr>
        <w:t xml:space="preserve">             </w:t>
      </w:r>
      <w:r w:rsidRPr="00DE0A4F">
        <w:rPr>
          <w:rFonts w:eastAsia="Calibri"/>
          <w:sz w:val="28"/>
          <w:szCs w:val="28"/>
          <w:lang w:eastAsia="en-US"/>
        </w:rPr>
        <w:t>7,77 тыс. руб.).</w:t>
      </w:r>
    </w:p>
    <w:p w:rsidR="00AA5C42" w:rsidRPr="00DE0A4F" w:rsidRDefault="00E146C4" w:rsidP="00AA5C42">
      <w:pPr>
        <w:ind w:firstLine="709"/>
        <w:jc w:val="both"/>
        <w:rPr>
          <w:rFonts w:eastAsia="Calibri"/>
          <w:sz w:val="28"/>
          <w:szCs w:val="28"/>
          <w:lang w:eastAsia="en-US"/>
        </w:rPr>
      </w:pPr>
      <w:r w:rsidRPr="00DE0A4F">
        <w:rPr>
          <w:rFonts w:eastAsia="Calibri"/>
          <w:sz w:val="28"/>
          <w:szCs w:val="28"/>
          <w:lang w:eastAsia="en-US"/>
        </w:rPr>
        <w:t xml:space="preserve"> </w:t>
      </w:r>
      <w:r w:rsidR="00AA5C42" w:rsidRPr="00DE0A4F">
        <w:rPr>
          <w:rFonts w:eastAsia="Calibri"/>
          <w:sz w:val="28"/>
          <w:szCs w:val="28"/>
          <w:lang w:eastAsia="en-US"/>
        </w:rPr>
        <w:t>Состояние окружающей среды – важнейший компонент качества жизни в районе, который в значительной степени определяет здоровье жителей округа.</w:t>
      </w:r>
    </w:p>
    <w:p w:rsidR="00AA5C42" w:rsidRPr="00DE0A4F" w:rsidRDefault="00AA5C42" w:rsidP="00AA5C42">
      <w:pPr>
        <w:ind w:firstLine="709"/>
        <w:jc w:val="both"/>
        <w:rPr>
          <w:rFonts w:eastAsia="Calibri"/>
          <w:sz w:val="28"/>
          <w:szCs w:val="28"/>
          <w:lang w:eastAsia="en-US"/>
        </w:rPr>
      </w:pPr>
      <w:r w:rsidRPr="00DE0A4F">
        <w:rPr>
          <w:rFonts w:eastAsia="Calibri"/>
          <w:sz w:val="28"/>
          <w:szCs w:val="28"/>
          <w:lang w:eastAsia="en-US"/>
        </w:rPr>
        <w:lastRenderedPageBreak/>
        <w:t>В целом экологическая обстановка в Труновском округе опасения не вызывает. На данный момент в округе нет промышленных производств, загрязняющих атмосферу. Поверхностные воды района можно квалифицировать как «умеренно загрязнённые».</w:t>
      </w:r>
    </w:p>
    <w:p w:rsidR="00AA5C42" w:rsidRPr="00DE0A4F" w:rsidRDefault="00AA5C42" w:rsidP="00AA5C42">
      <w:pPr>
        <w:ind w:firstLine="709"/>
        <w:jc w:val="both"/>
        <w:rPr>
          <w:rFonts w:eastAsia="Calibri"/>
          <w:sz w:val="28"/>
          <w:szCs w:val="28"/>
          <w:lang w:eastAsia="en-US"/>
        </w:rPr>
      </w:pPr>
      <w:r w:rsidRPr="00DE0A4F">
        <w:rPr>
          <w:rFonts w:eastAsia="Calibri"/>
          <w:sz w:val="28"/>
          <w:szCs w:val="28"/>
          <w:lang w:eastAsia="en-US"/>
        </w:rPr>
        <w:t>Наибольшую угрозу экологической безопасности округа представляют свалки бытовых отходов.</w:t>
      </w:r>
    </w:p>
    <w:p w:rsidR="00AA5C42" w:rsidRPr="00DE0A4F" w:rsidRDefault="00AA5C42" w:rsidP="00AA5C42">
      <w:pPr>
        <w:ind w:firstLine="709"/>
        <w:jc w:val="both"/>
        <w:rPr>
          <w:rFonts w:eastAsia="Calibri"/>
          <w:sz w:val="28"/>
          <w:szCs w:val="28"/>
          <w:lang w:eastAsia="en-US"/>
        </w:rPr>
      </w:pPr>
      <w:r w:rsidRPr="00DE0A4F">
        <w:rPr>
          <w:rFonts w:eastAsia="Calibri"/>
          <w:sz w:val="28"/>
          <w:szCs w:val="28"/>
          <w:lang w:eastAsia="en-US"/>
        </w:rPr>
        <w:t>Все санкционированные стихийные свалки представляют собой технологически несовершенные и экологически опасные объекты, которые не отвечают природоохранным и санитарным требованиям.</w:t>
      </w:r>
    </w:p>
    <w:p w:rsidR="00E146C4" w:rsidRPr="00DE0A4F" w:rsidRDefault="00AA5C42" w:rsidP="00AA5C42">
      <w:pPr>
        <w:ind w:firstLine="709"/>
        <w:jc w:val="both"/>
        <w:rPr>
          <w:rFonts w:eastAsia="Calibri"/>
          <w:sz w:val="28"/>
          <w:szCs w:val="28"/>
          <w:lang w:eastAsia="en-US"/>
        </w:rPr>
      </w:pPr>
      <w:r w:rsidRPr="00DE0A4F">
        <w:rPr>
          <w:rFonts w:eastAsia="Calibri"/>
          <w:sz w:val="28"/>
          <w:szCs w:val="28"/>
          <w:lang w:eastAsia="en-US"/>
        </w:rPr>
        <w:t>В соответствии с Соглашением об организации деятельности по обращению с твердыми коммунальными отходами на территории Труновского округа от 02 июня 2017 года, ООО «Эко-Сити» с 01 января 2018 года приступило к реализации функций регионального оператора по обращению с твердыми коммунальными отходами. Региональный оператор определен по результатам конкурсного отбора, проведенного министерством жилищно-коммунального хозяйства Ставропольского края.</w:t>
      </w:r>
    </w:p>
    <w:p w:rsidR="00F43146" w:rsidRPr="00DE0A4F" w:rsidRDefault="00F43146">
      <w:pPr>
        <w:ind w:firstLine="708"/>
        <w:jc w:val="center"/>
        <w:rPr>
          <w:sz w:val="28"/>
        </w:rPr>
      </w:pPr>
    </w:p>
    <w:p w:rsidR="000C01DB" w:rsidRPr="00DE0A4F" w:rsidRDefault="000C01DB" w:rsidP="00B14B60">
      <w:pPr>
        <w:ind w:firstLine="708"/>
        <w:jc w:val="both"/>
        <w:rPr>
          <w:sz w:val="28"/>
        </w:rPr>
      </w:pPr>
      <w:r w:rsidRPr="00DE0A4F">
        <w:rPr>
          <w:sz w:val="28"/>
        </w:rPr>
        <w:t>Для  достижения целей и задач, установленных Стратегией в сфере развития малого и среднего предпринимательства,  в течение 20</w:t>
      </w:r>
      <w:r w:rsidR="0090454F" w:rsidRPr="00DE0A4F">
        <w:rPr>
          <w:sz w:val="28"/>
        </w:rPr>
        <w:t>20</w:t>
      </w:r>
      <w:r w:rsidRPr="00DE0A4F">
        <w:rPr>
          <w:sz w:val="28"/>
        </w:rPr>
        <w:t xml:space="preserve"> году велась работа, направленная </w:t>
      </w:r>
      <w:r w:rsidR="00F902FF" w:rsidRPr="00DE0A4F">
        <w:rPr>
          <w:sz w:val="28"/>
        </w:rPr>
        <w:t xml:space="preserve">на поддержку </w:t>
      </w:r>
      <w:r w:rsidRPr="00DE0A4F">
        <w:rPr>
          <w:sz w:val="28"/>
        </w:rPr>
        <w:t>предпринимательской деятельности.</w:t>
      </w:r>
    </w:p>
    <w:p w:rsidR="00AA5C42" w:rsidRPr="00DE0A4F" w:rsidRDefault="00B14B60" w:rsidP="0090454F">
      <w:pPr>
        <w:ind w:firstLine="708"/>
        <w:jc w:val="both"/>
        <w:rPr>
          <w:sz w:val="28"/>
        </w:rPr>
      </w:pPr>
      <w:r w:rsidRPr="00DE0A4F">
        <w:rPr>
          <w:sz w:val="28"/>
        </w:rPr>
        <w:t>Все также актуальными остаются вопросы состояния и развития малого и среднего предприниматель</w:t>
      </w:r>
      <w:r w:rsidR="00AA5C42" w:rsidRPr="00DE0A4F">
        <w:rPr>
          <w:sz w:val="28"/>
        </w:rPr>
        <w:t xml:space="preserve">ства и </w:t>
      </w:r>
      <w:proofErr w:type="spellStart"/>
      <w:r w:rsidR="00AA5C42" w:rsidRPr="00DE0A4F">
        <w:rPr>
          <w:sz w:val="28"/>
        </w:rPr>
        <w:t>самозанятости</w:t>
      </w:r>
      <w:proofErr w:type="spellEnd"/>
      <w:r w:rsidR="00AA5C42" w:rsidRPr="00DE0A4F">
        <w:rPr>
          <w:sz w:val="28"/>
        </w:rPr>
        <w:t xml:space="preserve"> населения</w:t>
      </w:r>
      <w:r w:rsidRPr="00DE0A4F">
        <w:rPr>
          <w:sz w:val="28"/>
        </w:rPr>
        <w:t xml:space="preserve">. </w:t>
      </w:r>
      <w:r w:rsidR="00AA5C42" w:rsidRPr="00DE0A4F">
        <w:rPr>
          <w:sz w:val="28"/>
        </w:rPr>
        <w:t>По данным Федеральной службы государственной статистики на 01 января 2021 года зарегистрировано и осуществляют свою деятельность 107 организаций, относящихся к субъектам малого и среднего предпринимательства, что на 3 единицы ниже уровня 2019 года и 1 тысяча индивидуальных предпринимателей, что на 118 единиц ниже уровня 2019 года.</w:t>
      </w:r>
    </w:p>
    <w:p w:rsidR="00AA5C42" w:rsidRPr="00DE0A4F" w:rsidRDefault="00AA5C42" w:rsidP="00AA5C42">
      <w:pPr>
        <w:ind w:firstLine="708"/>
        <w:jc w:val="both"/>
        <w:rPr>
          <w:rFonts w:eastAsia="Calibri"/>
          <w:sz w:val="28"/>
          <w:szCs w:val="28"/>
          <w:lang w:eastAsia="en-US"/>
        </w:rPr>
      </w:pPr>
      <w:r w:rsidRPr="00DE0A4F">
        <w:rPr>
          <w:rFonts w:eastAsia="Calibri"/>
          <w:sz w:val="28"/>
          <w:szCs w:val="28"/>
          <w:lang w:eastAsia="en-US"/>
        </w:rPr>
        <w:t xml:space="preserve">В течение года велась активная информационно-разъяснительная работа для субъектов малого и среднего предпринимательства по использованию существующих мер поддержки, в том числе мер поддержки бизнеса по преодоления экономических последствий новой </w:t>
      </w:r>
      <w:proofErr w:type="spellStart"/>
      <w:r w:rsidRPr="00DE0A4F">
        <w:rPr>
          <w:rFonts w:eastAsia="Calibri"/>
          <w:sz w:val="28"/>
          <w:szCs w:val="28"/>
          <w:lang w:eastAsia="en-US"/>
        </w:rPr>
        <w:t>коронавирусной</w:t>
      </w:r>
      <w:proofErr w:type="spellEnd"/>
      <w:r w:rsidRPr="00DE0A4F">
        <w:rPr>
          <w:rFonts w:eastAsia="Calibri"/>
          <w:sz w:val="28"/>
          <w:szCs w:val="28"/>
          <w:lang w:eastAsia="en-US"/>
        </w:rPr>
        <w:t xml:space="preserve"> инфекции. Совместно с  организациями, образующими инфраструктуру поддержки субъектов малого и среднего предпринимательства в Ставропольском крае,  администрацией округа организованы и проведены              3 рабочих встречи, в которых приняли  участие 70 представителей малого и среднего предпринимательства. </w:t>
      </w:r>
    </w:p>
    <w:p w:rsidR="00AA5C42" w:rsidRPr="00DE0A4F" w:rsidRDefault="00AA5C42" w:rsidP="00AA5C42">
      <w:pPr>
        <w:ind w:firstLine="708"/>
        <w:jc w:val="both"/>
        <w:rPr>
          <w:rFonts w:eastAsia="Calibri"/>
          <w:sz w:val="28"/>
          <w:szCs w:val="28"/>
          <w:lang w:eastAsia="en-US"/>
        </w:rPr>
      </w:pPr>
      <w:r w:rsidRPr="00DE0A4F">
        <w:rPr>
          <w:rFonts w:eastAsia="Calibri"/>
          <w:sz w:val="28"/>
          <w:szCs w:val="28"/>
          <w:lang w:eastAsia="en-US"/>
        </w:rPr>
        <w:t>На постоянной основе осуществляется взаимодействие                                       с организациями, образующими инфраструктуру поддержки субъектов малого и среднего предпринимательства в Ставропольском крае.                              В результате в 2020 году:</w:t>
      </w:r>
    </w:p>
    <w:p w:rsidR="00AA5C42" w:rsidRPr="00DE0A4F" w:rsidRDefault="00AA5C42" w:rsidP="00AA5C42">
      <w:pPr>
        <w:ind w:firstLine="708"/>
        <w:jc w:val="both"/>
        <w:rPr>
          <w:rFonts w:eastAsia="Calibri"/>
          <w:sz w:val="28"/>
          <w:szCs w:val="28"/>
          <w:lang w:eastAsia="en-US"/>
        </w:rPr>
      </w:pPr>
      <w:r w:rsidRPr="00DE0A4F">
        <w:rPr>
          <w:rFonts w:eastAsia="Calibri"/>
          <w:sz w:val="28"/>
          <w:szCs w:val="28"/>
          <w:lang w:eastAsia="en-US"/>
        </w:rPr>
        <w:t xml:space="preserve">1 субъект малого и среднего предпринимательства получил </w:t>
      </w:r>
      <w:proofErr w:type="spellStart"/>
      <w:r w:rsidRPr="00DE0A4F">
        <w:rPr>
          <w:rFonts w:eastAsia="Calibri"/>
          <w:sz w:val="28"/>
          <w:szCs w:val="28"/>
          <w:lang w:eastAsia="en-US"/>
        </w:rPr>
        <w:t>микрозайм</w:t>
      </w:r>
      <w:proofErr w:type="spellEnd"/>
      <w:r w:rsidRPr="00DE0A4F">
        <w:rPr>
          <w:rFonts w:eastAsia="Calibri"/>
          <w:sz w:val="28"/>
          <w:szCs w:val="28"/>
          <w:lang w:eastAsia="en-US"/>
        </w:rPr>
        <w:t xml:space="preserve"> </w:t>
      </w:r>
      <w:proofErr w:type="gramStart"/>
      <w:r w:rsidRPr="00DE0A4F">
        <w:rPr>
          <w:rFonts w:eastAsia="Calibri"/>
          <w:sz w:val="28"/>
          <w:szCs w:val="28"/>
          <w:lang w:eastAsia="en-US"/>
        </w:rPr>
        <w:t>в</w:t>
      </w:r>
      <w:proofErr w:type="gramEnd"/>
      <w:r w:rsidRPr="00DE0A4F">
        <w:rPr>
          <w:rFonts w:eastAsia="Calibri"/>
          <w:sz w:val="28"/>
          <w:szCs w:val="28"/>
          <w:lang w:eastAsia="en-US"/>
        </w:rPr>
        <w:t xml:space="preserve"> НО МК «Фонд микрофинансирования субъектов малого и среднего предпринимательства в Ставропольском крае» в размере 3 млн. рублей;</w:t>
      </w:r>
    </w:p>
    <w:p w:rsidR="00AA5C42" w:rsidRPr="00DE0A4F" w:rsidRDefault="00AA5C42" w:rsidP="00AA5C42">
      <w:pPr>
        <w:ind w:firstLine="708"/>
        <w:jc w:val="both"/>
        <w:rPr>
          <w:rFonts w:eastAsia="Calibri"/>
          <w:sz w:val="28"/>
          <w:szCs w:val="28"/>
          <w:lang w:eastAsia="en-US"/>
        </w:rPr>
      </w:pPr>
      <w:r w:rsidRPr="00DE0A4F">
        <w:rPr>
          <w:rFonts w:eastAsia="Calibri"/>
          <w:sz w:val="28"/>
          <w:szCs w:val="28"/>
          <w:lang w:eastAsia="en-US"/>
        </w:rPr>
        <w:lastRenderedPageBreak/>
        <w:t>1 субъекту малого и среднего предпринимательства предоставлено поручительство в ГУП СК «Гарантийный фонд поддержки субъектов малого и среднего предпринимательства в Ставропольском крае» в размере                             2 млн. 100 тыс. рублей;</w:t>
      </w:r>
    </w:p>
    <w:p w:rsidR="00AA5C42" w:rsidRPr="00DE0A4F" w:rsidRDefault="00AA5C42" w:rsidP="00AA5C42">
      <w:pPr>
        <w:ind w:firstLine="708"/>
        <w:jc w:val="both"/>
        <w:rPr>
          <w:rFonts w:eastAsia="Calibri"/>
          <w:sz w:val="28"/>
          <w:szCs w:val="28"/>
          <w:lang w:eastAsia="en-US"/>
        </w:rPr>
      </w:pPr>
      <w:r w:rsidRPr="00DE0A4F">
        <w:rPr>
          <w:rFonts w:eastAsia="Calibri"/>
          <w:sz w:val="28"/>
          <w:szCs w:val="28"/>
          <w:lang w:eastAsia="en-US"/>
        </w:rPr>
        <w:t>59 субъектов предпринимательства получили поддержку в Фонде поддержки предпринимательства в Ставропольском крае;</w:t>
      </w:r>
    </w:p>
    <w:p w:rsidR="00AA5C42" w:rsidRPr="00DE0A4F" w:rsidRDefault="00AA5C42" w:rsidP="00AA5C42">
      <w:pPr>
        <w:ind w:firstLine="708"/>
        <w:jc w:val="both"/>
        <w:rPr>
          <w:rFonts w:eastAsia="Calibri"/>
          <w:sz w:val="28"/>
          <w:szCs w:val="28"/>
          <w:lang w:eastAsia="en-US"/>
        </w:rPr>
      </w:pPr>
      <w:r w:rsidRPr="00DE0A4F">
        <w:rPr>
          <w:rFonts w:eastAsia="Calibri"/>
          <w:sz w:val="28"/>
          <w:szCs w:val="28"/>
          <w:lang w:eastAsia="en-US"/>
        </w:rPr>
        <w:t>4 безработным гражданам через ГКУ «Центр занятости населения Труновского района» выдана единовременная финансовая помощь из средств бюджета Ставропольского края на общую сумму 300 тыс. 800 рублей                     на организацию собственного бизнеса.</w:t>
      </w:r>
    </w:p>
    <w:p w:rsidR="00327366" w:rsidRPr="00DE0A4F" w:rsidRDefault="00327366">
      <w:pPr>
        <w:ind w:firstLine="567"/>
        <w:jc w:val="both"/>
        <w:rPr>
          <w:sz w:val="28"/>
        </w:rPr>
      </w:pPr>
    </w:p>
    <w:p w:rsidR="00327366" w:rsidRPr="00DE0A4F" w:rsidRDefault="00327366">
      <w:pPr>
        <w:ind w:firstLine="567"/>
        <w:jc w:val="both"/>
        <w:rPr>
          <w:sz w:val="28"/>
        </w:rPr>
      </w:pPr>
      <w:r w:rsidRPr="00DE0A4F">
        <w:rPr>
          <w:sz w:val="28"/>
        </w:rPr>
        <w:t>Потребительский рынок является одной из важнейших сфер жизнеобеспечения населения. Основная задача потребительского рынка – создание условий для полного удовлетворения потребностей населения в товарах и услугах достойного качества и возможности ценовой доступности для всех социальных групп населения.</w:t>
      </w:r>
    </w:p>
    <w:p w:rsidR="00327366" w:rsidRPr="00DE0A4F" w:rsidRDefault="00327366">
      <w:pPr>
        <w:ind w:firstLine="567"/>
        <w:jc w:val="both"/>
        <w:rPr>
          <w:sz w:val="28"/>
        </w:rPr>
      </w:pPr>
      <w:r w:rsidRPr="00DE0A4F">
        <w:rPr>
          <w:sz w:val="28"/>
        </w:rPr>
        <w:t>Вопрос обеспечения населенных пунктов торговыми объектами решается во многом благодаря развитию сферы нестационарной торговли.  Схемой размещения нестационарных торговых объектов на территории округа утверждено 187 объектов. Торговую деятельность осуществляет               331 торговый объект. Обеспеченность торговыми площадями составляет 605,1 кв. м.  на 1 тыс. человек населения. Оборот розничной торговли по крупным и средним организациям округа составил 822,7 млн. рублей, что на 15,8 % выше соответствующего периода 2019 года.</w:t>
      </w:r>
    </w:p>
    <w:p w:rsidR="00327366" w:rsidRPr="00DE0A4F" w:rsidRDefault="00327366" w:rsidP="00327366">
      <w:pPr>
        <w:ind w:firstLine="567"/>
        <w:jc w:val="both"/>
        <w:rPr>
          <w:sz w:val="28"/>
        </w:rPr>
      </w:pPr>
      <w:r w:rsidRPr="00DE0A4F">
        <w:rPr>
          <w:sz w:val="28"/>
        </w:rPr>
        <w:t xml:space="preserve">Для </w:t>
      </w:r>
      <w:r w:rsidRPr="00DE0A4F">
        <w:rPr>
          <w:sz w:val="28"/>
          <w:szCs w:val="28"/>
        </w:rPr>
        <w:t>обеспечения продовольственной безопасности жителей района администрацией ведется постоянная работа по ликвидации стихийной торговли. В 2020 году  проведены  40 рейдов, составлено 2 протокола об административной ответственности по Закону</w:t>
      </w:r>
      <w:r w:rsidRPr="00DE0A4F">
        <w:rPr>
          <w:sz w:val="28"/>
        </w:rPr>
        <w:t xml:space="preserve"> Ставропольского края «Об административных правонарушениях на территории Ставропольского края» за самовольное осуществлен</w:t>
      </w:r>
      <w:r w:rsidR="00907120">
        <w:rPr>
          <w:sz w:val="28"/>
        </w:rPr>
        <w:t>ие деятельности в сфере торговли</w:t>
      </w:r>
      <w:r w:rsidRPr="00DE0A4F">
        <w:rPr>
          <w:sz w:val="28"/>
        </w:rPr>
        <w:t xml:space="preserve">. </w:t>
      </w:r>
    </w:p>
    <w:p w:rsidR="00327366" w:rsidRPr="00DE0A4F" w:rsidRDefault="00327366" w:rsidP="00327366">
      <w:pPr>
        <w:ind w:firstLine="567"/>
        <w:jc w:val="both"/>
        <w:rPr>
          <w:sz w:val="28"/>
        </w:rPr>
      </w:pPr>
      <w:r w:rsidRPr="00DE0A4F">
        <w:rPr>
          <w:sz w:val="28"/>
        </w:rPr>
        <w:t>Уровень жизни любого населенного пункта определяется качеством               и количеством оказываемых социально значимых видов бытовых услуг субъектами малого и среднего предпринимательства. Бытовое обслуживание в 2020 году осуществляло 124 предпринимателя.</w:t>
      </w:r>
    </w:p>
    <w:p w:rsidR="00327366" w:rsidRPr="00DE0A4F" w:rsidRDefault="00327366">
      <w:pPr>
        <w:ind w:firstLine="567"/>
        <w:jc w:val="both"/>
        <w:rPr>
          <w:sz w:val="28"/>
        </w:rPr>
      </w:pPr>
    </w:p>
    <w:p w:rsidR="00F43146" w:rsidRPr="00DE0A4F" w:rsidRDefault="00B14B60">
      <w:pPr>
        <w:ind w:firstLine="709"/>
        <w:jc w:val="both"/>
        <w:rPr>
          <w:sz w:val="28"/>
        </w:rPr>
      </w:pPr>
      <w:r w:rsidRPr="00DE0A4F">
        <w:rPr>
          <w:sz w:val="28"/>
        </w:rPr>
        <w:t xml:space="preserve">Для  достижения целей и задач, установленных Стратегией, в сфере развития инвестиционной деятельности работа администрации </w:t>
      </w:r>
      <w:r w:rsidR="0090444D" w:rsidRPr="00DE0A4F">
        <w:rPr>
          <w:sz w:val="28"/>
        </w:rPr>
        <w:t xml:space="preserve">округа </w:t>
      </w:r>
      <w:r w:rsidRPr="00DE0A4F">
        <w:rPr>
          <w:sz w:val="28"/>
        </w:rPr>
        <w:t>была направлена на формирование благоприятного инвестиционного климата.</w:t>
      </w:r>
    </w:p>
    <w:p w:rsidR="0090444D" w:rsidRPr="00DE0A4F" w:rsidRDefault="0090444D" w:rsidP="0090444D">
      <w:pPr>
        <w:ind w:firstLine="708"/>
        <w:jc w:val="both"/>
        <w:rPr>
          <w:rFonts w:eastAsia="Calibri"/>
          <w:sz w:val="28"/>
          <w:szCs w:val="28"/>
          <w:lang w:eastAsia="en-US"/>
        </w:rPr>
      </w:pPr>
      <w:r w:rsidRPr="00DE0A4F">
        <w:rPr>
          <w:rFonts w:eastAsia="Calibri"/>
          <w:sz w:val="28"/>
          <w:szCs w:val="28"/>
          <w:lang w:eastAsia="en-US"/>
        </w:rPr>
        <w:t>Устойчивое состояние и успешное развитие района во многом зависит от инвестиционной активности, сложившейся на территории муниципалитета. Перспективный план инвестиционного развития представляют 7 инвестиционных площадок, предусмотренных для размещения   на территории муниципалитета предприятий по выращ</w:t>
      </w:r>
      <w:r w:rsidR="00907120">
        <w:rPr>
          <w:rFonts w:eastAsia="Calibri"/>
          <w:sz w:val="28"/>
          <w:szCs w:val="28"/>
          <w:lang w:eastAsia="en-US"/>
        </w:rPr>
        <w:t>иванию овощей в закрытом грунте и</w:t>
      </w:r>
      <w:r w:rsidRPr="00DE0A4F">
        <w:rPr>
          <w:rFonts w:eastAsia="Calibri"/>
          <w:sz w:val="28"/>
          <w:szCs w:val="28"/>
          <w:lang w:eastAsia="en-US"/>
        </w:rPr>
        <w:t xml:space="preserve"> переработке сельскохозяйственной продукции</w:t>
      </w:r>
      <w:r w:rsidR="00907120">
        <w:rPr>
          <w:rFonts w:eastAsia="Calibri"/>
          <w:sz w:val="28"/>
          <w:szCs w:val="28"/>
          <w:lang w:eastAsia="en-US"/>
        </w:rPr>
        <w:t>.</w:t>
      </w:r>
    </w:p>
    <w:p w:rsidR="0090444D" w:rsidRPr="00DE0A4F" w:rsidRDefault="0090444D" w:rsidP="0090444D">
      <w:pPr>
        <w:ind w:firstLine="708"/>
        <w:jc w:val="both"/>
        <w:rPr>
          <w:rFonts w:eastAsia="Calibri"/>
          <w:sz w:val="28"/>
          <w:szCs w:val="28"/>
          <w:lang w:eastAsia="en-US"/>
        </w:rPr>
      </w:pPr>
      <w:r w:rsidRPr="00DE0A4F">
        <w:rPr>
          <w:rFonts w:eastAsia="Calibri"/>
          <w:sz w:val="28"/>
          <w:szCs w:val="28"/>
          <w:lang w:eastAsia="en-US"/>
        </w:rPr>
        <w:lastRenderedPageBreak/>
        <w:t xml:space="preserve">По  данным управления Федеральной службы государственной статистики, в 2020 году объем инвестиций в основной капитал (за исключением бюджетных средств), составил 542 млн. 067 тыс. рублей, что на 5,2 % выше уровня 2019 года. </w:t>
      </w:r>
    </w:p>
    <w:p w:rsidR="0090444D" w:rsidRPr="00DE0A4F" w:rsidRDefault="0090444D" w:rsidP="0090444D">
      <w:pPr>
        <w:ind w:firstLine="708"/>
        <w:jc w:val="both"/>
        <w:rPr>
          <w:rFonts w:eastAsia="Calibri"/>
          <w:sz w:val="28"/>
          <w:szCs w:val="28"/>
          <w:lang w:eastAsia="en-US"/>
        </w:rPr>
      </w:pPr>
      <w:r w:rsidRPr="00DE0A4F">
        <w:rPr>
          <w:rFonts w:eastAsia="Calibri"/>
          <w:sz w:val="28"/>
          <w:szCs w:val="28"/>
          <w:lang w:eastAsia="en-US"/>
        </w:rPr>
        <w:t xml:space="preserve">Обществом с ограниченной ответственностью «Нива С» в 2020 году продолжена реализация инвестиционного проекта «Закладка интенсивного сада». </w:t>
      </w:r>
      <w:proofErr w:type="spellStart"/>
      <w:r w:rsidR="00907120">
        <w:rPr>
          <w:rFonts w:eastAsia="Calibri"/>
          <w:sz w:val="28"/>
          <w:szCs w:val="28"/>
          <w:lang w:eastAsia="en-US"/>
        </w:rPr>
        <w:t>Проводены</w:t>
      </w:r>
      <w:proofErr w:type="spellEnd"/>
      <w:r w:rsidRPr="00DE0A4F">
        <w:rPr>
          <w:rFonts w:eastAsia="Calibri"/>
          <w:sz w:val="28"/>
          <w:szCs w:val="28"/>
          <w:lang w:eastAsia="en-US"/>
        </w:rPr>
        <w:t xml:space="preserve"> </w:t>
      </w:r>
      <w:proofErr w:type="spellStart"/>
      <w:r w:rsidRPr="00DE0A4F">
        <w:rPr>
          <w:rFonts w:eastAsia="Calibri"/>
          <w:sz w:val="28"/>
          <w:szCs w:val="28"/>
          <w:lang w:eastAsia="en-US"/>
        </w:rPr>
        <w:t>уходные</w:t>
      </w:r>
      <w:proofErr w:type="spellEnd"/>
      <w:r w:rsidRPr="00DE0A4F">
        <w:rPr>
          <w:rFonts w:eastAsia="Calibri"/>
          <w:sz w:val="28"/>
          <w:szCs w:val="28"/>
          <w:lang w:eastAsia="en-US"/>
        </w:rPr>
        <w:t xml:space="preserve"> работы четвертого и пятого годов вегетации. Создано 89 рабочих мест. Сумма освоенных инвестиций в 2020 году составила 9 млн. 440 тыс. рублей. </w:t>
      </w:r>
    </w:p>
    <w:p w:rsidR="0090444D" w:rsidRPr="00DE0A4F" w:rsidRDefault="0090444D" w:rsidP="0090444D">
      <w:pPr>
        <w:ind w:firstLine="708"/>
        <w:jc w:val="both"/>
        <w:rPr>
          <w:rFonts w:eastAsia="Calibri"/>
          <w:sz w:val="28"/>
          <w:szCs w:val="28"/>
          <w:lang w:eastAsia="en-US"/>
        </w:rPr>
      </w:pPr>
      <w:r w:rsidRPr="00DE0A4F">
        <w:rPr>
          <w:rFonts w:eastAsia="Calibri"/>
          <w:sz w:val="28"/>
          <w:szCs w:val="28"/>
          <w:lang w:eastAsia="en-US"/>
        </w:rPr>
        <w:t>В 2020 году обществом с ограниченной ответственностью «Агропромышленный комплекс Сады Ставрополья» завершена реализация проекта «Строительство плодохранилища вместимостью 10 тыс. тонн для хранения яблок в селе Донском Труновского района Ставропольского края». Введено в эксплуатацию хранилище на 10 тыс. тонн,</w:t>
      </w:r>
      <w:r w:rsidR="00907120" w:rsidRPr="00907120">
        <w:t xml:space="preserve"> </w:t>
      </w:r>
      <w:r w:rsidR="00907120" w:rsidRPr="00907120">
        <w:rPr>
          <w:rFonts w:eastAsia="Calibri"/>
          <w:sz w:val="28"/>
          <w:szCs w:val="28"/>
          <w:lang w:eastAsia="en-US"/>
        </w:rPr>
        <w:t>создано 23 рабочих места</w:t>
      </w:r>
      <w:r w:rsidR="00907120">
        <w:rPr>
          <w:rFonts w:eastAsia="Calibri"/>
          <w:sz w:val="28"/>
          <w:szCs w:val="28"/>
          <w:lang w:eastAsia="en-US"/>
        </w:rPr>
        <w:t>. В</w:t>
      </w:r>
      <w:r w:rsidRPr="00DE0A4F">
        <w:rPr>
          <w:rFonts w:eastAsia="Calibri"/>
          <w:sz w:val="28"/>
          <w:szCs w:val="28"/>
          <w:lang w:eastAsia="en-US"/>
        </w:rPr>
        <w:t xml:space="preserve"> 2020 году освоено 110 млн. 600 тыс. рублей, </w:t>
      </w:r>
    </w:p>
    <w:p w:rsidR="0090444D" w:rsidRPr="00DE0A4F" w:rsidRDefault="0090444D" w:rsidP="0090444D">
      <w:pPr>
        <w:ind w:firstLine="708"/>
        <w:jc w:val="both"/>
        <w:rPr>
          <w:rFonts w:eastAsia="Calibri"/>
          <w:sz w:val="28"/>
          <w:szCs w:val="28"/>
          <w:lang w:eastAsia="en-US"/>
        </w:rPr>
      </w:pPr>
    </w:p>
    <w:p w:rsidR="00F43146" w:rsidRPr="00DE0A4F" w:rsidRDefault="00B14B60">
      <w:pPr>
        <w:pStyle w:val="a4"/>
        <w:jc w:val="center"/>
      </w:pPr>
      <w:r w:rsidRPr="00DE0A4F">
        <w:t>Приоритетные направления создания комфортной среды жизнедеятельности</w:t>
      </w:r>
    </w:p>
    <w:p w:rsidR="00F43146" w:rsidRPr="00DE0A4F" w:rsidRDefault="00F43146">
      <w:pPr>
        <w:pStyle w:val="a4"/>
        <w:jc w:val="center"/>
      </w:pPr>
    </w:p>
    <w:p w:rsidR="00F43146" w:rsidRPr="00DE0A4F" w:rsidRDefault="00B14B60">
      <w:pPr>
        <w:jc w:val="center"/>
        <w:rPr>
          <w:sz w:val="28"/>
        </w:rPr>
      </w:pPr>
      <w:r w:rsidRPr="00DE0A4F">
        <w:rPr>
          <w:sz w:val="28"/>
        </w:rPr>
        <w:t>Обеспечение жильем граждан</w:t>
      </w:r>
    </w:p>
    <w:p w:rsidR="00F43146" w:rsidRPr="00DE0A4F" w:rsidRDefault="00F43146">
      <w:pPr>
        <w:jc w:val="center"/>
        <w:rPr>
          <w:sz w:val="28"/>
        </w:rPr>
      </w:pPr>
    </w:p>
    <w:p w:rsidR="009B35E3" w:rsidRPr="00DE0A4F" w:rsidRDefault="009B35E3" w:rsidP="009B35E3">
      <w:pPr>
        <w:ind w:firstLine="708"/>
        <w:jc w:val="both"/>
        <w:rPr>
          <w:sz w:val="28"/>
        </w:rPr>
      </w:pPr>
      <w:r w:rsidRPr="00DE0A4F">
        <w:rPr>
          <w:sz w:val="28"/>
        </w:rPr>
        <w:t xml:space="preserve">В 2020 году выдано 11 разрешений на строительство (реконструкцию) объектов капитального строительства на территории округа, введено в эксплуатацию 13 объектов. </w:t>
      </w:r>
    </w:p>
    <w:p w:rsidR="009B35E3" w:rsidRPr="00DE0A4F" w:rsidRDefault="009B35E3" w:rsidP="009B35E3">
      <w:pPr>
        <w:ind w:firstLine="708"/>
        <w:jc w:val="both"/>
        <w:rPr>
          <w:sz w:val="28"/>
        </w:rPr>
      </w:pPr>
      <w:r w:rsidRPr="00DE0A4F">
        <w:rPr>
          <w:sz w:val="28"/>
        </w:rPr>
        <w:t>Выдано 50 уведомлений о соответствии, указанных в уведомлении                  о планируемых строительстве или реконструкции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объектов индивидуального жилищного строительства,  29 уведомлений о соответствии построенных или реконструированных объектов индивидуального жилищного строительства требованиям законодательства о градостроительной деятельности.</w:t>
      </w:r>
    </w:p>
    <w:p w:rsidR="00F43146" w:rsidRPr="00DE0A4F" w:rsidRDefault="009B35E3" w:rsidP="009B35E3">
      <w:pPr>
        <w:ind w:firstLine="708"/>
        <w:jc w:val="both"/>
        <w:rPr>
          <w:sz w:val="28"/>
        </w:rPr>
      </w:pPr>
      <w:r w:rsidRPr="00DE0A4F">
        <w:rPr>
          <w:sz w:val="28"/>
        </w:rPr>
        <w:t xml:space="preserve">Объем введенного в эксплуатацию жилья составил 988,0 кв. метра, что на 29 % меньше показателя 2019 года. Наблюдаемое снижение объемов ввода стало результатом ограничительных мер по борьбе с эпидемией </w:t>
      </w:r>
      <w:proofErr w:type="spellStart"/>
      <w:r w:rsidRPr="00DE0A4F">
        <w:rPr>
          <w:sz w:val="28"/>
        </w:rPr>
        <w:t>коронавирусной</w:t>
      </w:r>
      <w:proofErr w:type="spellEnd"/>
      <w:r w:rsidRPr="00DE0A4F">
        <w:rPr>
          <w:sz w:val="28"/>
        </w:rPr>
        <w:t xml:space="preserve"> инфекции.</w:t>
      </w:r>
    </w:p>
    <w:p w:rsidR="009B35E3" w:rsidRPr="00DE0A4F" w:rsidRDefault="009B35E3" w:rsidP="009B35E3">
      <w:pPr>
        <w:ind w:firstLine="709"/>
        <w:jc w:val="both"/>
        <w:rPr>
          <w:rFonts w:eastAsia="Calibri"/>
          <w:sz w:val="28"/>
          <w:szCs w:val="28"/>
        </w:rPr>
      </w:pPr>
      <w:r w:rsidRPr="00DE0A4F">
        <w:rPr>
          <w:rFonts w:eastAsia="Calibri"/>
          <w:sz w:val="28"/>
          <w:szCs w:val="28"/>
          <w:lang w:eastAsia="en-US"/>
        </w:rPr>
        <w:t>В рамках реализации</w:t>
      </w:r>
      <w:r w:rsidRPr="00DE0A4F">
        <w:rPr>
          <w:rFonts w:eastAsia="Calibri"/>
          <w:bCs/>
          <w:sz w:val="28"/>
          <w:szCs w:val="28"/>
          <w:lang w:eastAsia="en-US"/>
        </w:rPr>
        <w:t xml:space="preserve">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одна семья получила субсидию в размере </w:t>
      </w:r>
      <w:r w:rsidRPr="00DE0A4F">
        <w:rPr>
          <w:rFonts w:eastAsia="Calibri"/>
          <w:sz w:val="28"/>
          <w:szCs w:val="28"/>
          <w:lang w:eastAsia="en-US"/>
        </w:rPr>
        <w:t>325</w:t>
      </w:r>
      <w:r w:rsidR="001A1BF3" w:rsidRPr="00DE0A4F">
        <w:rPr>
          <w:rFonts w:eastAsia="Calibri"/>
          <w:sz w:val="28"/>
          <w:szCs w:val="28"/>
          <w:lang w:eastAsia="en-US"/>
        </w:rPr>
        <w:t xml:space="preserve"> </w:t>
      </w:r>
      <w:r w:rsidRPr="00DE0A4F">
        <w:rPr>
          <w:rFonts w:eastAsia="Calibri"/>
          <w:sz w:val="28"/>
          <w:szCs w:val="28"/>
          <w:lang w:eastAsia="en-US"/>
        </w:rPr>
        <w:t>080</w:t>
      </w:r>
      <w:r w:rsidRPr="00DE0A4F">
        <w:rPr>
          <w:rFonts w:eastAsia="Calibri"/>
          <w:szCs w:val="24"/>
          <w:lang w:eastAsia="en-US"/>
        </w:rPr>
        <w:t xml:space="preserve"> </w:t>
      </w:r>
      <w:r w:rsidRPr="00DE0A4F">
        <w:rPr>
          <w:rFonts w:eastAsia="Calibri"/>
          <w:sz w:val="28"/>
          <w:szCs w:val="28"/>
          <w:lang w:eastAsia="en-US"/>
        </w:rPr>
        <w:t>руб</w:t>
      </w:r>
      <w:r w:rsidRPr="00DE0A4F">
        <w:rPr>
          <w:rFonts w:eastAsia="Calibri"/>
          <w:bCs/>
          <w:sz w:val="28"/>
          <w:szCs w:val="28"/>
          <w:lang w:eastAsia="en-US"/>
        </w:rPr>
        <w:t>лей на приобретение жилья.</w:t>
      </w:r>
    </w:p>
    <w:p w:rsidR="009B35E3" w:rsidRPr="00DE0A4F" w:rsidRDefault="009B35E3" w:rsidP="009B35E3">
      <w:pPr>
        <w:ind w:firstLine="708"/>
        <w:jc w:val="both"/>
      </w:pPr>
    </w:p>
    <w:p w:rsidR="00F43146" w:rsidRPr="00DE0A4F" w:rsidRDefault="00B14B60">
      <w:pPr>
        <w:jc w:val="both"/>
        <w:rPr>
          <w:sz w:val="28"/>
        </w:rPr>
      </w:pPr>
      <w:r w:rsidRPr="00DE0A4F">
        <w:rPr>
          <w:sz w:val="28"/>
        </w:rPr>
        <w:t xml:space="preserve">      </w:t>
      </w:r>
    </w:p>
    <w:p w:rsidR="00F43146" w:rsidRPr="00DE0A4F" w:rsidRDefault="00B14B60">
      <w:pPr>
        <w:ind w:firstLine="708"/>
        <w:jc w:val="center"/>
        <w:rPr>
          <w:sz w:val="28"/>
        </w:rPr>
      </w:pPr>
      <w:r w:rsidRPr="00DE0A4F">
        <w:rPr>
          <w:sz w:val="28"/>
        </w:rPr>
        <w:lastRenderedPageBreak/>
        <w:t>Развитие жилищно-коммунального хозяйства</w:t>
      </w:r>
    </w:p>
    <w:p w:rsidR="00F43146" w:rsidRPr="00DE0A4F" w:rsidRDefault="00F43146">
      <w:pPr>
        <w:ind w:firstLine="708"/>
        <w:jc w:val="center"/>
        <w:rPr>
          <w:sz w:val="28"/>
        </w:rPr>
      </w:pPr>
    </w:p>
    <w:p w:rsidR="00FD3D5D" w:rsidRPr="00DE0A4F" w:rsidRDefault="00FD3D5D" w:rsidP="00FD3D5D">
      <w:pPr>
        <w:ind w:firstLine="709"/>
        <w:jc w:val="both"/>
        <w:rPr>
          <w:rFonts w:eastAsia="Calibri"/>
          <w:sz w:val="28"/>
          <w:szCs w:val="28"/>
        </w:rPr>
      </w:pPr>
      <w:r w:rsidRPr="00DE0A4F">
        <w:rPr>
          <w:rFonts w:eastAsia="Calibri"/>
          <w:sz w:val="28"/>
          <w:szCs w:val="28"/>
        </w:rPr>
        <w:t>Ежегодно проводится инвентаризация жилищного фонда Труновского района. Многоквартирные дома, расположенные в районе вошли в региональную программу «Капитальный ремонт общего имущества в многоквартирных домах, расположенных на территории Ставропольского края, на 2014-2043 годы» утвержденную постановлением Правительства Ставропольского края от 29 мая 2014 года  № 225-п.  Обязанность по выплате взносов на капитальный ремонт общего имущества многоквартирных домов возложена на собственников жилья многоквартирных домов в размере                       8,63 рублей на один квадратный метр общей площади помещения в многоквартирном доме, принадлежащего собственнику такого помещения, в месяц. Данный тариф утвержден постановлением Правительства Ставропольского края от 17 сентября 2020 года №  516-п. По состоянию на 01.03.2021 г. аварийный жилищный фонд в Труновском районе отсутствует.</w:t>
      </w:r>
    </w:p>
    <w:p w:rsidR="00FD3D5D" w:rsidRPr="00DE0A4F" w:rsidRDefault="00FD3D5D" w:rsidP="00FD3D5D">
      <w:pPr>
        <w:ind w:firstLine="709"/>
        <w:jc w:val="both"/>
        <w:rPr>
          <w:rFonts w:eastAsia="Calibri"/>
          <w:sz w:val="28"/>
          <w:szCs w:val="28"/>
        </w:rPr>
      </w:pPr>
      <w:r w:rsidRPr="00DE0A4F">
        <w:rPr>
          <w:rFonts w:eastAsia="Calibri"/>
          <w:sz w:val="28"/>
          <w:szCs w:val="28"/>
        </w:rPr>
        <w:t xml:space="preserve">В 2020 году в целях обеспечения экономики и населения Труновского района всеми видами энергоресурсов, посредством предоставления услуг предприятиями ТЭК и ЖКХ были проведены мероприятия согласно утвержденных графиков ремонтных работ. </w:t>
      </w:r>
    </w:p>
    <w:p w:rsidR="00FD3D5D" w:rsidRPr="00DE0A4F" w:rsidRDefault="00FD3D5D" w:rsidP="00FD3D5D">
      <w:pPr>
        <w:ind w:firstLine="709"/>
        <w:jc w:val="both"/>
        <w:rPr>
          <w:rFonts w:eastAsia="Calibri"/>
          <w:sz w:val="28"/>
          <w:szCs w:val="28"/>
        </w:rPr>
      </w:pPr>
      <w:r w:rsidRPr="00DE0A4F">
        <w:rPr>
          <w:rFonts w:eastAsia="Calibri"/>
          <w:sz w:val="28"/>
          <w:szCs w:val="28"/>
        </w:rPr>
        <w:t xml:space="preserve">Взаимодействие администрации Труновского района с руководителями </w:t>
      </w:r>
      <w:proofErr w:type="spellStart"/>
      <w:r w:rsidRPr="00DE0A4F">
        <w:rPr>
          <w:rFonts w:eastAsia="Calibri"/>
          <w:sz w:val="28"/>
          <w:szCs w:val="28"/>
        </w:rPr>
        <w:t>энергоснабжающих</w:t>
      </w:r>
      <w:proofErr w:type="spellEnd"/>
      <w:r w:rsidRPr="00DE0A4F">
        <w:rPr>
          <w:rFonts w:eastAsia="Calibri"/>
          <w:sz w:val="28"/>
          <w:szCs w:val="28"/>
        </w:rPr>
        <w:t xml:space="preserve"> организаций позволило не допустить системных сбоев в работе, полностью обеспечить экономику и население района всеми видами энергоресурсов и в установленные сроки завершить подготовку к осенне-зимнему периоду. </w:t>
      </w:r>
    </w:p>
    <w:p w:rsidR="00FD3D5D" w:rsidRPr="00DE0A4F" w:rsidRDefault="00FD3D5D" w:rsidP="00FD3D5D">
      <w:pPr>
        <w:ind w:firstLine="709"/>
        <w:jc w:val="both"/>
        <w:rPr>
          <w:rFonts w:eastAsia="Calibri"/>
          <w:sz w:val="28"/>
          <w:szCs w:val="28"/>
        </w:rPr>
      </w:pPr>
      <w:r w:rsidRPr="00DE0A4F">
        <w:rPr>
          <w:rFonts w:eastAsia="Calibri"/>
          <w:sz w:val="28"/>
          <w:szCs w:val="28"/>
        </w:rPr>
        <w:t>Предприятиями ТЭК и ЖКХ были проведены следующие мероприятия:</w:t>
      </w:r>
    </w:p>
    <w:p w:rsidR="00FD3D5D" w:rsidRPr="00DE0A4F" w:rsidRDefault="00FD3D5D" w:rsidP="00FD3D5D">
      <w:pPr>
        <w:ind w:firstLine="709"/>
        <w:jc w:val="both"/>
        <w:rPr>
          <w:rFonts w:eastAsia="Calibri"/>
          <w:sz w:val="28"/>
          <w:szCs w:val="28"/>
        </w:rPr>
      </w:pPr>
      <w:r w:rsidRPr="00DE0A4F">
        <w:rPr>
          <w:rFonts w:eastAsia="Calibri"/>
          <w:sz w:val="28"/>
        </w:rPr>
        <w:t>Труновским участком Шпаковского филиала ГУП СК «</w:t>
      </w:r>
      <w:proofErr w:type="spellStart"/>
      <w:r w:rsidRPr="00DE0A4F">
        <w:rPr>
          <w:rFonts w:eastAsia="Calibri"/>
          <w:sz w:val="28"/>
        </w:rPr>
        <w:t>Крайтеплоэнерго</w:t>
      </w:r>
      <w:proofErr w:type="spellEnd"/>
      <w:r w:rsidRPr="00DE0A4F">
        <w:rPr>
          <w:rFonts w:eastAsia="Calibri"/>
          <w:sz w:val="28"/>
        </w:rPr>
        <w:t xml:space="preserve">» в соответствии с планом мероприятий </w:t>
      </w:r>
      <w:r w:rsidRPr="00DE0A4F">
        <w:rPr>
          <w:rFonts w:eastAsia="Calibri"/>
          <w:sz w:val="28"/>
          <w:szCs w:val="28"/>
        </w:rPr>
        <w:t xml:space="preserve">подготовлено 9 котельных, подготовлены тепловые сети </w:t>
      </w:r>
      <w:proofErr w:type="gramStart"/>
      <w:r w:rsidRPr="00DE0A4F">
        <w:rPr>
          <w:rFonts w:eastAsia="Calibri"/>
          <w:sz w:val="28"/>
          <w:szCs w:val="28"/>
        </w:rPr>
        <w:t>протяженностью  8</w:t>
      </w:r>
      <w:proofErr w:type="gramEnd"/>
      <w:r w:rsidRPr="00DE0A4F">
        <w:rPr>
          <w:rFonts w:eastAsia="Calibri"/>
          <w:sz w:val="28"/>
          <w:szCs w:val="28"/>
        </w:rPr>
        <w:t xml:space="preserve">,85 км., выполнено техническое обслуживание оборудования, а также поверка приборов учета. </w:t>
      </w:r>
    </w:p>
    <w:p w:rsidR="00FD3D5D" w:rsidRPr="00DE0A4F" w:rsidRDefault="00FD3D5D" w:rsidP="00FD3D5D">
      <w:pPr>
        <w:suppressAutoHyphens/>
        <w:overflowPunct w:val="0"/>
        <w:autoSpaceDE w:val="0"/>
        <w:autoSpaceDN w:val="0"/>
        <w:adjustRightInd w:val="0"/>
        <w:ind w:right="-1" w:firstLine="720"/>
        <w:jc w:val="both"/>
        <w:textAlignment w:val="baseline"/>
        <w:rPr>
          <w:rFonts w:eastAsia="Calibri"/>
          <w:sz w:val="28"/>
        </w:rPr>
      </w:pPr>
      <w:r w:rsidRPr="00DE0A4F">
        <w:rPr>
          <w:rFonts w:eastAsia="Calibri"/>
          <w:sz w:val="28"/>
        </w:rPr>
        <w:t>Филиалом  ГУП СК «</w:t>
      </w:r>
      <w:proofErr w:type="spellStart"/>
      <w:r w:rsidRPr="00DE0A4F">
        <w:rPr>
          <w:rFonts w:eastAsia="Calibri"/>
          <w:sz w:val="28"/>
        </w:rPr>
        <w:t>Ставрополькрайводоканал</w:t>
      </w:r>
      <w:proofErr w:type="spellEnd"/>
      <w:r w:rsidRPr="00DE0A4F">
        <w:rPr>
          <w:rFonts w:eastAsia="Calibri"/>
          <w:sz w:val="28"/>
        </w:rPr>
        <w:t xml:space="preserve">» - «Центральный» </w:t>
      </w:r>
      <w:proofErr w:type="spellStart"/>
      <w:r w:rsidRPr="00DE0A4F">
        <w:rPr>
          <w:rFonts w:eastAsia="Calibri"/>
          <w:sz w:val="28"/>
        </w:rPr>
        <w:t>производственно</w:t>
      </w:r>
      <w:proofErr w:type="spellEnd"/>
      <w:r w:rsidRPr="00DE0A4F">
        <w:rPr>
          <w:rFonts w:eastAsia="Calibri"/>
          <w:sz w:val="28"/>
        </w:rPr>
        <w:t xml:space="preserve"> - техническое подразделение Труновское </w:t>
      </w:r>
      <w:r w:rsidRPr="00DE0A4F">
        <w:rPr>
          <w:rFonts w:eastAsia="Calibri"/>
          <w:sz w:val="28"/>
          <w:szCs w:val="28"/>
        </w:rPr>
        <w:t>полностью подготовлены водопроводные (</w:t>
      </w:r>
      <w:r w:rsidRPr="00DE0A4F">
        <w:rPr>
          <w:sz w:val="28"/>
          <w:szCs w:val="28"/>
        </w:rPr>
        <w:t xml:space="preserve">459,99 </w:t>
      </w:r>
      <w:r w:rsidRPr="00DE0A4F">
        <w:rPr>
          <w:rFonts w:eastAsia="Calibri"/>
          <w:sz w:val="28"/>
          <w:szCs w:val="28"/>
        </w:rPr>
        <w:t xml:space="preserve">км.) и канализационные   (33,33 км.) сети,  насосные станции водопровода -  11 шт., очистные сооружения канализации, водопровода и водозаборы. Проведена работа по замене ветхих водопроводных сетей протяженностью </w:t>
      </w:r>
      <w:r w:rsidRPr="00DE0A4F">
        <w:rPr>
          <w:sz w:val="28"/>
          <w:szCs w:val="28"/>
        </w:rPr>
        <w:t>3,4 км</w:t>
      </w:r>
      <w:r w:rsidRPr="00DE0A4F">
        <w:rPr>
          <w:rFonts w:eastAsia="Calibri"/>
          <w:sz w:val="28"/>
          <w:szCs w:val="28"/>
        </w:rPr>
        <w:t xml:space="preserve"> </w:t>
      </w:r>
      <w:proofErr w:type="spellStart"/>
      <w:r w:rsidRPr="00DE0A4F">
        <w:rPr>
          <w:rFonts w:eastAsia="Calibri"/>
          <w:sz w:val="28"/>
          <w:szCs w:val="28"/>
        </w:rPr>
        <w:t>км</w:t>
      </w:r>
      <w:proofErr w:type="spellEnd"/>
      <w:proofErr w:type="gramStart"/>
      <w:r w:rsidRPr="00DE0A4F">
        <w:rPr>
          <w:rFonts w:eastAsia="Calibri"/>
          <w:sz w:val="28"/>
          <w:szCs w:val="28"/>
        </w:rPr>
        <w:t>.</w:t>
      </w:r>
      <w:proofErr w:type="gramEnd"/>
      <w:r w:rsidRPr="00DE0A4F">
        <w:rPr>
          <w:rFonts w:eastAsia="Calibri"/>
          <w:sz w:val="28"/>
          <w:szCs w:val="28"/>
        </w:rPr>
        <w:t xml:space="preserve"> и ветхих канализационных сетей протяженностью – 0,12 км. </w:t>
      </w:r>
    </w:p>
    <w:p w:rsidR="00FD3D5D" w:rsidRPr="00DE0A4F" w:rsidRDefault="00FD3D5D" w:rsidP="00FD3D5D">
      <w:pPr>
        <w:ind w:firstLine="709"/>
        <w:jc w:val="both"/>
        <w:rPr>
          <w:rFonts w:eastAsia="Calibri"/>
          <w:sz w:val="28"/>
          <w:szCs w:val="28"/>
        </w:rPr>
      </w:pPr>
      <w:proofErr w:type="spellStart"/>
      <w:proofErr w:type="gramStart"/>
      <w:r w:rsidRPr="00DE0A4F">
        <w:rPr>
          <w:rFonts w:eastAsia="Calibri"/>
          <w:sz w:val="28"/>
          <w:szCs w:val="28"/>
        </w:rPr>
        <w:t>Труновскими</w:t>
      </w:r>
      <w:proofErr w:type="spellEnd"/>
      <w:r w:rsidRPr="00DE0A4F">
        <w:rPr>
          <w:rFonts w:eastAsia="Calibri"/>
          <w:sz w:val="28"/>
          <w:szCs w:val="28"/>
        </w:rPr>
        <w:t xml:space="preserve">  РЭС</w:t>
      </w:r>
      <w:proofErr w:type="gramEnd"/>
      <w:r w:rsidRPr="00DE0A4F">
        <w:rPr>
          <w:rFonts w:eastAsia="Calibri"/>
          <w:sz w:val="28"/>
          <w:szCs w:val="28"/>
        </w:rPr>
        <w:t xml:space="preserve"> филиала ПАО «МРСК Северного Кавказа» - «Ставропольэнерго» Новотроицкие электрические сети подготовлены электролинии протяженностью </w:t>
      </w:r>
      <w:r w:rsidRPr="00DE0A4F">
        <w:rPr>
          <w:sz w:val="28"/>
          <w:szCs w:val="28"/>
        </w:rPr>
        <w:t>154</w:t>
      </w:r>
      <w:r w:rsidRPr="00DE0A4F">
        <w:rPr>
          <w:rFonts w:eastAsia="Calibri"/>
          <w:sz w:val="28"/>
          <w:szCs w:val="28"/>
        </w:rPr>
        <w:t xml:space="preserve"> км., произведен текущий ремонт  трансформаторных подстанций </w:t>
      </w:r>
      <w:r w:rsidRPr="00DE0A4F">
        <w:rPr>
          <w:sz w:val="28"/>
          <w:szCs w:val="28"/>
        </w:rPr>
        <w:t>61 ед.</w:t>
      </w:r>
      <w:r w:rsidRPr="00DE0A4F">
        <w:rPr>
          <w:rFonts w:eastAsia="Calibri"/>
          <w:sz w:val="28"/>
          <w:szCs w:val="28"/>
        </w:rPr>
        <w:t xml:space="preserve">, произведена замена ветхих электрических сетей протяженностью 7,4 км. </w:t>
      </w:r>
    </w:p>
    <w:p w:rsidR="00FD3D5D" w:rsidRPr="00DE0A4F" w:rsidRDefault="00FD3D5D" w:rsidP="00FD3D5D">
      <w:pPr>
        <w:suppressAutoHyphens/>
        <w:ind w:right="-1"/>
        <w:jc w:val="both"/>
        <w:rPr>
          <w:rFonts w:eastAsia="Calibri"/>
          <w:sz w:val="28"/>
          <w:szCs w:val="28"/>
        </w:rPr>
      </w:pPr>
      <w:r w:rsidRPr="00DE0A4F">
        <w:rPr>
          <w:rFonts w:eastAsia="Calibri"/>
          <w:sz w:val="28"/>
        </w:rPr>
        <w:tab/>
        <w:t>Акционерным обществом «</w:t>
      </w:r>
      <w:proofErr w:type="spellStart"/>
      <w:r w:rsidRPr="00DE0A4F">
        <w:rPr>
          <w:rFonts w:eastAsia="Calibri"/>
          <w:sz w:val="28"/>
        </w:rPr>
        <w:t>Труновскрайгаз</w:t>
      </w:r>
      <w:proofErr w:type="spellEnd"/>
      <w:r w:rsidRPr="00DE0A4F">
        <w:rPr>
          <w:rFonts w:eastAsia="Calibri"/>
          <w:sz w:val="28"/>
        </w:rPr>
        <w:t xml:space="preserve">» </w:t>
      </w:r>
      <w:r w:rsidRPr="00DE0A4F">
        <w:rPr>
          <w:rFonts w:eastAsia="Calibri"/>
          <w:sz w:val="28"/>
          <w:szCs w:val="28"/>
        </w:rPr>
        <w:t xml:space="preserve">подготовлено 577 км. газопроводных сетей, </w:t>
      </w:r>
      <w:r w:rsidRPr="00DE0A4F">
        <w:rPr>
          <w:rFonts w:eastAsia="Calibri"/>
          <w:sz w:val="28"/>
        </w:rPr>
        <w:t>выполнено диагностирование стальных подземных газопроводов протяженностью 3</w:t>
      </w:r>
      <w:r w:rsidRPr="00DE0A4F">
        <w:rPr>
          <w:rFonts w:eastAsia="Calibri"/>
          <w:sz w:val="28"/>
          <w:szCs w:val="24"/>
        </w:rPr>
        <w:t>,6 км</w:t>
      </w:r>
      <w:r w:rsidRPr="00DE0A4F">
        <w:rPr>
          <w:rFonts w:eastAsia="Calibri"/>
          <w:sz w:val="28"/>
        </w:rPr>
        <w:t xml:space="preserve">, выполнен текущий ремонт ГРП и </w:t>
      </w:r>
      <w:r w:rsidRPr="00DE0A4F">
        <w:rPr>
          <w:rFonts w:eastAsia="Calibri"/>
          <w:sz w:val="28"/>
        </w:rPr>
        <w:lastRenderedPageBreak/>
        <w:t xml:space="preserve">ШРП - 250 ед., произведено приборное обследование газопроводов на </w:t>
      </w:r>
      <w:proofErr w:type="gramStart"/>
      <w:r w:rsidRPr="00DE0A4F">
        <w:rPr>
          <w:rFonts w:eastAsia="Calibri"/>
          <w:sz w:val="28"/>
        </w:rPr>
        <w:t>герметичность  и</w:t>
      </w:r>
      <w:proofErr w:type="gramEnd"/>
      <w:r w:rsidRPr="00DE0A4F">
        <w:rPr>
          <w:rFonts w:eastAsia="Calibri"/>
          <w:sz w:val="28"/>
        </w:rPr>
        <w:t xml:space="preserve"> на </w:t>
      </w:r>
      <w:proofErr w:type="spellStart"/>
      <w:r w:rsidRPr="00DE0A4F">
        <w:rPr>
          <w:rFonts w:eastAsia="Calibri"/>
          <w:sz w:val="28"/>
        </w:rPr>
        <w:t>сплошность</w:t>
      </w:r>
      <w:proofErr w:type="spellEnd"/>
      <w:r w:rsidRPr="00DE0A4F">
        <w:rPr>
          <w:rFonts w:eastAsia="Calibri"/>
          <w:sz w:val="28"/>
        </w:rPr>
        <w:t xml:space="preserve"> изоляции протяженностью 90 км. </w:t>
      </w:r>
    </w:p>
    <w:p w:rsidR="00FD3D5D" w:rsidRPr="00DE0A4F" w:rsidRDefault="00FD3D5D" w:rsidP="00FD3D5D">
      <w:pPr>
        <w:jc w:val="center"/>
        <w:rPr>
          <w:rFonts w:eastAsia="Calibri"/>
          <w:sz w:val="18"/>
          <w:szCs w:val="18"/>
        </w:rPr>
      </w:pPr>
    </w:p>
    <w:p w:rsidR="00FD3D5D" w:rsidRPr="00DE0A4F" w:rsidRDefault="00FD3D5D" w:rsidP="00FD3D5D">
      <w:pPr>
        <w:jc w:val="center"/>
        <w:rPr>
          <w:rFonts w:eastAsia="Calibri"/>
          <w:sz w:val="18"/>
          <w:szCs w:val="18"/>
        </w:rPr>
      </w:pPr>
    </w:p>
    <w:p w:rsidR="00F43146" w:rsidRPr="00DE0A4F" w:rsidRDefault="00B14B60">
      <w:pPr>
        <w:ind w:firstLine="709"/>
        <w:jc w:val="center"/>
        <w:rPr>
          <w:sz w:val="28"/>
        </w:rPr>
      </w:pPr>
      <w:r w:rsidRPr="00DE0A4F">
        <w:rPr>
          <w:sz w:val="28"/>
        </w:rPr>
        <w:t>Дорожное хозяйство</w:t>
      </w:r>
    </w:p>
    <w:p w:rsidR="00F43146" w:rsidRPr="00DE0A4F" w:rsidRDefault="00F43146">
      <w:pPr>
        <w:ind w:firstLine="709"/>
        <w:jc w:val="center"/>
        <w:rPr>
          <w:sz w:val="28"/>
        </w:rPr>
      </w:pPr>
    </w:p>
    <w:p w:rsidR="00A821F2" w:rsidRPr="00DE0A4F" w:rsidRDefault="00A821F2" w:rsidP="00A821F2">
      <w:pPr>
        <w:ind w:firstLine="709"/>
        <w:jc w:val="both"/>
        <w:rPr>
          <w:sz w:val="28"/>
          <w:szCs w:val="28"/>
          <w:lang w:eastAsia="en-US"/>
        </w:rPr>
      </w:pPr>
      <w:r w:rsidRPr="00DE0A4F">
        <w:rPr>
          <w:sz w:val="28"/>
          <w:szCs w:val="28"/>
          <w:lang w:eastAsia="en-US"/>
        </w:rPr>
        <w:t>В</w:t>
      </w:r>
      <w:r w:rsidR="00907120">
        <w:rPr>
          <w:sz w:val="28"/>
          <w:szCs w:val="28"/>
          <w:lang w:eastAsia="en-US"/>
        </w:rPr>
        <w:t xml:space="preserve"> 2020 году вопросы дорожной отра</w:t>
      </w:r>
      <w:r w:rsidRPr="00DE0A4F">
        <w:rPr>
          <w:sz w:val="28"/>
          <w:szCs w:val="28"/>
          <w:lang w:eastAsia="en-US"/>
        </w:rPr>
        <w:t>сли стали приоритетными                          в деятельности администрации Труновского муниципального округа Ставропольского края.</w:t>
      </w:r>
    </w:p>
    <w:p w:rsidR="00A821F2" w:rsidRPr="00DE0A4F" w:rsidRDefault="00A821F2" w:rsidP="00A821F2">
      <w:pPr>
        <w:ind w:firstLine="567"/>
        <w:jc w:val="both"/>
        <w:rPr>
          <w:sz w:val="28"/>
          <w:szCs w:val="28"/>
        </w:rPr>
      </w:pPr>
      <w:r w:rsidRPr="00DE0A4F">
        <w:rPr>
          <w:sz w:val="28"/>
          <w:szCs w:val="28"/>
          <w:lang w:eastAsia="en-US"/>
        </w:rPr>
        <w:t xml:space="preserve">Расходы на выполнение работ по текущему ремонту автомобильных дорог в рамках реализации национального проекта «Безопасные и качественные автомобильные дороги» составили </w:t>
      </w:r>
      <w:r w:rsidRPr="00DE0A4F">
        <w:rPr>
          <w:color w:val="000000"/>
          <w:sz w:val="28"/>
          <w:szCs w:val="28"/>
          <w:lang w:eastAsia="en-US"/>
        </w:rPr>
        <w:t>57 940,22 тыс.</w:t>
      </w:r>
      <w:r w:rsidRPr="00DE0A4F">
        <w:rPr>
          <w:sz w:val="28"/>
          <w:szCs w:val="28"/>
          <w:lang w:eastAsia="en-US"/>
        </w:rPr>
        <w:t xml:space="preserve"> руб. </w:t>
      </w:r>
      <w:r w:rsidR="00907120">
        <w:rPr>
          <w:sz w:val="28"/>
          <w:szCs w:val="28"/>
        </w:rPr>
        <w:t>За счет</w:t>
      </w:r>
      <w:r w:rsidRPr="00DE0A4F">
        <w:rPr>
          <w:sz w:val="28"/>
          <w:szCs w:val="28"/>
        </w:rPr>
        <w:t xml:space="preserve"> субсидий были отремонтированы следующие участки автомобильных дорог общей протяженностью </w:t>
      </w:r>
      <w:smartTag w:uri="urn:schemas-microsoft-com:office:smarttags" w:element="metricconverter">
        <w:smartTagPr>
          <w:attr w:name="ProductID" w:val="11 км"/>
        </w:smartTagPr>
        <w:r w:rsidRPr="00DE0A4F">
          <w:rPr>
            <w:sz w:val="28"/>
            <w:szCs w:val="28"/>
          </w:rPr>
          <w:t>11 км</w:t>
        </w:r>
      </w:smartTag>
      <w:r w:rsidRPr="00DE0A4F">
        <w:rPr>
          <w:sz w:val="28"/>
          <w:szCs w:val="28"/>
        </w:rPr>
        <w:t xml:space="preserve">. </w:t>
      </w:r>
      <w:smartTag w:uri="urn:schemas-microsoft-com:office:smarttags" w:element="metricconverter">
        <w:smartTagPr>
          <w:attr w:name="ProductID" w:val="65 м"/>
        </w:smartTagPr>
        <w:r w:rsidRPr="00DE0A4F">
          <w:rPr>
            <w:sz w:val="28"/>
            <w:szCs w:val="28"/>
          </w:rPr>
          <w:t>65 м</w:t>
        </w:r>
      </w:smartTag>
      <w:r w:rsidRPr="00DE0A4F">
        <w:rPr>
          <w:sz w:val="28"/>
          <w:szCs w:val="28"/>
        </w:rPr>
        <w:t>.:</w:t>
      </w:r>
    </w:p>
    <w:p w:rsidR="00A821F2" w:rsidRPr="00DE0A4F" w:rsidRDefault="00A821F2" w:rsidP="00A821F2">
      <w:pPr>
        <w:ind w:firstLine="709"/>
        <w:jc w:val="both"/>
        <w:rPr>
          <w:sz w:val="28"/>
          <w:szCs w:val="28"/>
          <w:lang w:eastAsia="en-US"/>
        </w:rPr>
      </w:pPr>
      <w:r w:rsidRPr="00DE0A4F">
        <w:rPr>
          <w:sz w:val="28"/>
          <w:szCs w:val="28"/>
          <w:lang w:eastAsia="en-US"/>
        </w:rPr>
        <w:t xml:space="preserve">- «Подъезд к селу Новая Кугульта» от автомобильной дороги «Безопасное - Подлесное», протяженностью </w:t>
      </w:r>
      <w:smartTag w:uri="urn:schemas-microsoft-com:office:smarttags" w:element="metricconverter">
        <w:smartTagPr>
          <w:attr w:name="ProductID" w:val="1 км"/>
        </w:smartTagPr>
        <w:r w:rsidRPr="00DE0A4F">
          <w:rPr>
            <w:sz w:val="28"/>
            <w:szCs w:val="28"/>
            <w:lang w:eastAsia="en-US"/>
          </w:rPr>
          <w:t>1 км</w:t>
        </w:r>
      </w:smartTag>
      <w:r w:rsidRPr="00DE0A4F">
        <w:rPr>
          <w:sz w:val="28"/>
          <w:szCs w:val="28"/>
          <w:lang w:eastAsia="en-US"/>
        </w:rPr>
        <w:t xml:space="preserve"> </w:t>
      </w:r>
      <w:smartTag w:uri="urn:schemas-microsoft-com:office:smarttags" w:element="metricconverter">
        <w:smartTagPr>
          <w:attr w:name="ProductID" w:val="99 м"/>
        </w:smartTagPr>
        <w:r w:rsidRPr="00DE0A4F">
          <w:rPr>
            <w:sz w:val="28"/>
            <w:szCs w:val="28"/>
            <w:lang w:eastAsia="en-US"/>
          </w:rPr>
          <w:t>99 м</w:t>
        </w:r>
      </w:smartTag>
      <w:r w:rsidRPr="00DE0A4F">
        <w:rPr>
          <w:sz w:val="28"/>
          <w:szCs w:val="28"/>
          <w:lang w:eastAsia="en-US"/>
        </w:rPr>
        <w:t>, стоимость выполненных работ 7 635,84 тыс. руб.;</w:t>
      </w:r>
    </w:p>
    <w:p w:rsidR="00A821F2" w:rsidRPr="00DE0A4F" w:rsidRDefault="00A821F2" w:rsidP="00A821F2">
      <w:pPr>
        <w:ind w:firstLine="709"/>
        <w:jc w:val="both"/>
        <w:rPr>
          <w:sz w:val="28"/>
          <w:szCs w:val="28"/>
          <w:lang w:eastAsia="en-US"/>
        </w:rPr>
      </w:pPr>
      <w:r w:rsidRPr="00DE0A4F">
        <w:rPr>
          <w:sz w:val="28"/>
          <w:szCs w:val="28"/>
          <w:lang w:eastAsia="en-US"/>
        </w:rPr>
        <w:t xml:space="preserve">- «Труновское - </w:t>
      </w:r>
      <w:proofErr w:type="spellStart"/>
      <w:r w:rsidRPr="00DE0A4F">
        <w:rPr>
          <w:sz w:val="28"/>
          <w:szCs w:val="28"/>
          <w:lang w:eastAsia="en-US"/>
        </w:rPr>
        <w:t>Ключевское</w:t>
      </w:r>
      <w:proofErr w:type="spellEnd"/>
      <w:r w:rsidRPr="00DE0A4F">
        <w:rPr>
          <w:sz w:val="28"/>
          <w:szCs w:val="28"/>
          <w:lang w:eastAsia="en-US"/>
        </w:rPr>
        <w:t xml:space="preserve">», протяженностью </w:t>
      </w:r>
      <w:smartTag w:uri="urn:schemas-microsoft-com:office:smarttags" w:element="metricconverter">
        <w:smartTagPr>
          <w:attr w:name="ProductID" w:val="3 км"/>
        </w:smartTagPr>
        <w:r w:rsidRPr="00DE0A4F">
          <w:rPr>
            <w:sz w:val="28"/>
            <w:szCs w:val="28"/>
            <w:lang w:eastAsia="en-US"/>
          </w:rPr>
          <w:t>3 км</w:t>
        </w:r>
      </w:smartTag>
      <w:r w:rsidRPr="00DE0A4F">
        <w:rPr>
          <w:sz w:val="28"/>
          <w:szCs w:val="28"/>
          <w:lang w:eastAsia="en-US"/>
        </w:rPr>
        <w:t xml:space="preserve"> </w:t>
      </w:r>
      <w:smartTag w:uri="urn:schemas-microsoft-com:office:smarttags" w:element="metricconverter">
        <w:smartTagPr>
          <w:attr w:name="ProductID" w:val="500 м"/>
        </w:smartTagPr>
        <w:r w:rsidRPr="00DE0A4F">
          <w:rPr>
            <w:sz w:val="28"/>
            <w:szCs w:val="28"/>
            <w:lang w:eastAsia="en-US"/>
          </w:rPr>
          <w:t>500 м</w:t>
        </w:r>
      </w:smartTag>
      <w:r w:rsidRPr="00DE0A4F">
        <w:rPr>
          <w:sz w:val="28"/>
          <w:szCs w:val="28"/>
          <w:lang w:eastAsia="en-US"/>
        </w:rPr>
        <w:t>. стоимость выполненных работ 18 864,83 тыс. руб.;</w:t>
      </w:r>
    </w:p>
    <w:p w:rsidR="00A821F2" w:rsidRPr="00DE0A4F" w:rsidRDefault="00A821F2" w:rsidP="00A821F2">
      <w:pPr>
        <w:ind w:firstLine="709"/>
        <w:jc w:val="both"/>
        <w:rPr>
          <w:sz w:val="28"/>
          <w:szCs w:val="28"/>
          <w:lang w:eastAsia="en-US"/>
        </w:rPr>
      </w:pPr>
      <w:r w:rsidRPr="00DE0A4F">
        <w:rPr>
          <w:sz w:val="28"/>
          <w:szCs w:val="28"/>
          <w:lang w:eastAsia="en-US"/>
        </w:rPr>
        <w:t>- выполнен ремонт автомобильной дороги общего пользования местного значения по ул. Садовая села Донского, протяженностью 1</w:t>
      </w:r>
      <w:r w:rsidR="00907120">
        <w:rPr>
          <w:sz w:val="28"/>
          <w:szCs w:val="28"/>
          <w:lang w:eastAsia="en-US"/>
        </w:rPr>
        <w:t xml:space="preserve"> </w:t>
      </w:r>
      <w:r w:rsidRPr="00DE0A4F">
        <w:rPr>
          <w:sz w:val="28"/>
          <w:szCs w:val="28"/>
          <w:lang w:eastAsia="en-US"/>
        </w:rPr>
        <w:t xml:space="preserve">км. </w:t>
      </w:r>
      <w:smartTag w:uri="urn:schemas-microsoft-com:office:smarttags" w:element="metricconverter">
        <w:smartTagPr>
          <w:attr w:name="ProductID" w:val="75 м"/>
        </w:smartTagPr>
        <w:r w:rsidRPr="00DE0A4F">
          <w:rPr>
            <w:sz w:val="28"/>
            <w:szCs w:val="28"/>
            <w:lang w:eastAsia="en-US"/>
          </w:rPr>
          <w:t>75 м</w:t>
        </w:r>
      </w:smartTag>
      <w:r w:rsidRPr="00DE0A4F">
        <w:rPr>
          <w:sz w:val="28"/>
          <w:szCs w:val="28"/>
          <w:lang w:eastAsia="en-US"/>
        </w:rPr>
        <w:t>, стоимость выполненных работ 13 181,25 тыс. руб.;</w:t>
      </w:r>
    </w:p>
    <w:p w:rsidR="00A821F2" w:rsidRPr="00DE0A4F" w:rsidRDefault="00A821F2" w:rsidP="00A821F2">
      <w:pPr>
        <w:ind w:firstLine="709"/>
        <w:jc w:val="both"/>
        <w:rPr>
          <w:sz w:val="28"/>
          <w:szCs w:val="28"/>
          <w:lang w:eastAsia="en-US"/>
        </w:rPr>
      </w:pPr>
      <w:r w:rsidRPr="00DE0A4F">
        <w:rPr>
          <w:sz w:val="28"/>
          <w:szCs w:val="28"/>
          <w:lang w:eastAsia="en-US"/>
        </w:rPr>
        <w:t>- выполнен ремонт автомобильной дороги общего пользования местного значения по пер. Степному села Донского, протяженностью 1</w:t>
      </w:r>
      <w:r w:rsidR="00907120">
        <w:rPr>
          <w:sz w:val="28"/>
          <w:szCs w:val="28"/>
          <w:lang w:eastAsia="en-US"/>
        </w:rPr>
        <w:t xml:space="preserve"> </w:t>
      </w:r>
      <w:r w:rsidRPr="00DE0A4F">
        <w:rPr>
          <w:sz w:val="28"/>
          <w:szCs w:val="28"/>
          <w:lang w:eastAsia="en-US"/>
        </w:rPr>
        <w:t xml:space="preserve">км. </w:t>
      </w:r>
      <w:smartTag w:uri="urn:schemas-microsoft-com:office:smarttags" w:element="metricconverter">
        <w:smartTagPr>
          <w:attr w:name="ProductID" w:val="21 м"/>
        </w:smartTagPr>
        <w:r w:rsidRPr="00DE0A4F">
          <w:rPr>
            <w:sz w:val="28"/>
            <w:szCs w:val="28"/>
            <w:lang w:eastAsia="en-US"/>
          </w:rPr>
          <w:t>21 м</w:t>
        </w:r>
      </w:smartTag>
      <w:r w:rsidRPr="00DE0A4F">
        <w:rPr>
          <w:sz w:val="28"/>
          <w:szCs w:val="28"/>
          <w:lang w:eastAsia="en-US"/>
        </w:rPr>
        <w:t>, стоимость выполненных работ 6 103,42 тыс. руб.;</w:t>
      </w:r>
    </w:p>
    <w:p w:rsidR="00A821F2" w:rsidRPr="00DE0A4F" w:rsidRDefault="00A821F2" w:rsidP="00A821F2">
      <w:pPr>
        <w:ind w:firstLine="709"/>
        <w:jc w:val="both"/>
        <w:rPr>
          <w:sz w:val="28"/>
          <w:szCs w:val="28"/>
          <w:lang w:eastAsia="en-US"/>
        </w:rPr>
      </w:pPr>
      <w:r w:rsidRPr="00DE0A4F">
        <w:rPr>
          <w:sz w:val="28"/>
          <w:szCs w:val="28"/>
          <w:lang w:eastAsia="en-US"/>
        </w:rPr>
        <w:t>- выполнен ремонт автомобильной дороги общего пользования местного значения по ул. Ленина села Подлесного, протяженностью 3</w:t>
      </w:r>
      <w:r w:rsidR="00907120">
        <w:rPr>
          <w:sz w:val="28"/>
          <w:szCs w:val="28"/>
          <w:lang w:eastAsia="en-US"/>
        </w:rPr>
        <w:t xml:space="preserve"> </w:t>
      </w:r>
      <w:r w:rsidRPr="00DE0A4F">
        <w:rPr>
          <w:sz w:val="28"/>
          <w:szCs w:val="28"/>
          <w:lang w:eastAsia="en-US"/>
        </w:rPr>
        <w:t xml:space="preserve">км. </w:t>
      </w:r>
      <w:smartTag w:uri="urn:schemas-microsoft-com:office:smarttags" w:element="metricconverter">
        <w:smartTagPr>
          <w:attr w:name="ProductID" w:val="2 м"/>
        </w:smartTagPr>
        <w:r w:rsidRPr="00DE0A4F">
          <w:rPr>
            <w:sz w:val="28"/>
            <w:szCs w:val="28"/>
            <w:lang w:eastAsia="en-US"/>
          </w:rPr>
          <w:t>2 м</w:t>
        </w:r>
      </w:smartTag>
      <w:r w:rsidRPr="00DE0A4F">
        <w:rPr>
          <w:sz w:val="28"/>
          <w:szCs w:val="28"/>
          <w:lang w:eastAsia="en-US"/>
        </w:rPr>
        <w:t>, стоимость выполненных работ 12 154,88 тыс. руб.;</w:t>
      </w:r>
    </w:p>
    <w:p w:rsidR="00A821F2" w:rsidRPr="00DE0A4F" w:rsidRDefault="00A821F2" w:rsidP="00A821F2">
      <w:pPr>
        <w:ind w:firstLine="709"/>
        <w:jc w:val="both"/>
        <w:rPr>
          <w:sz w:val="28"/>
          <w:szCs w:val="28"/>
          <w:lang w:eastAsia="en-US"/>
        </w:rPr>
      </w:pPr>
      <w:r w:rsidRPr="00DE0A4F">
        <w:rPr>
          <w:sz w:val="28"/>
          <w:szCs w:val="28"/>
          <w:lang w:eastAsia="en-US"/>
        </w:rPr>
        <w:t>В рамках реализации государственной программы «Развитие транспортной системы и обеспечение безопасности дорожного движения» в 2020 году выполнены следующие работы по ремонту и содержанию автомобильных дорог в Труновском муни</w:t>
      </w:r>
      <w:r w:rsidR="00907120">
        <w:rPr>
          <w:sz w:val="28"/>
          <w:szCs w:val="28"/>
          <w:lang w:eastAsia="en-US"/>
        </w:rPr>
        <w:t>ципальном округе:</w:t>
      </w:r>
    </w:p>
    <w:p w:rsidR="00A821F2" w:rsidRPr="00DE0A4F" w:rsidRDefault="00907120" w:rsidP="00A821F2">
      <w:pPr>
        <w:ind w:firstLine="709"/>
        <w:jc w:val="both"/>
        <w:rPr>
          <w:sz w:val="28"/>
          <w:szCs w:val="28"/>
        </w:rPr>
      </w:pPr>
      <w:r>
        <w:rPr>
          <w:sz w:val="28"/>
          <w:szCs w:val="28"/>
          <w:lang w:eastAsia="en-US"/>
        </w:rPr>
        <w:t>- в</w:t>
      </w:r>
      <w:r w:rsidR="00A821F2" w:rsidRPr="00DE0A4F">
        <w:rPr>
          <w:sz w:val="28"/>
          <w:szCs w:val="28"/>
          <w:lang w:eastAsia="en-US"/>
        </w:rPr>
        <w:t xml:space="preserve"> селе Донском</w:t>
      </w:r>
      <w:r w:rsidR="00A821F2" w:rsidRPr="00DE0A4F">
        <w:rPr>
          <w:sz w:val="28"/>
          <w:szCs w:val="28"/>
        </w:rPr>
        <w:t xml:space="preserve"> выполнен ямочный ремонт автомобильных дорог по ул. Красная, ул. Комарова, ул. Пролетарская, </w:t>
      </w:r>
      <w:proofErr w:type="spellStart"/>
      <w:r w:rsidR="00A821F2" w:rsidRPr="00DE0A4F">
        <w:rPr>
          <w:sz w:val="28"/>
          <w:szCs w:val="28"/>
        </w:rPr>
        <w:t>пер.Свободный</w:t>
      </w:r>
      <w:proofErr w:type="spellEnd"/>
      <w:r w:rsidR="00A821F2" w:rsidRPr="00DE0A4F">
        <w:rPr>
          <w:sz w:val="28"/>
          <w:szCs w:val="28"/>
        </w:rPr>
        <w:t xml:space="preserve">, ул. </w:t>
      </w:r>
      <w:proofErr w:type="spellStart"/>
      <w:r w:rsidR="00A821F2" w:rsidRPr="00DE0A4F">
        <w:rPr>
          <w:sz w:val="28"/>
          <w:szCs w:val="28"/>
        </w:rPr>
        <w:t>Валькова</w:t>
      </w:r>
      <w:proofErr w:type="spellEnd"/>
      <w:r w:rsidR="00A821F2" w:rsidRPr="00DE0A4F">
        <w:rPr>
          <w:sz w:val="28"/>
          <w:szCs w:val="28"/>
        </w:rPr>
        <w:t xml:space="preserve">, площадью 3090 </w:t>
      </w:r>
      <w:proofErr w:type="spellStart"/>
      <w:r w:rsidR="00A821F2" w:rsidRPr="00DE0A4F">
        <w:rPr>
          <w:sz w:val="28"/>
          <w:szCs w:val="28"/>
        </w:rPr>
        <w:t>кв.м</w:t>
      </w:r>
      <w:proofErr w:type="spellEnd"/>
      <w:r w:rsidR="00A821F2" w:rsidRPr="00DE0A4F">
        <w:rPr>
          <w:sz w:val="28"/>
          <w:szCs w:val="28"/>
        </w:rPr>
        <w:t xml:space="preserve"> на сумму 1 694,68 тыс.</w:t>
      </w:r>
      <w:r w:rsidR="00327366" w:rsidRPr="00DE0A4F">
        <w:rPr>
          <w:sz w:val="28"/>
          <w:szCs w:val="28"/>
        </w:rPr>
        <w:t xml:space="preserve"> </w:t>
      </w:r>
      <w:r w:rsidR="00A821F2" w:rsidRPr="00DE0A4F">
        <w:rPr>
          <w:sz w:val="28"/>
          <w:szCs w:val="28"/>
        </w:rPr>
        <w:t>руб</w:t>
      </w:r>
      <w:r w:rsidR="00327366" w:rsidRPr="00DE0A4F">
        <w:rPr>
          <w:sz w:val="28"/>
          <w:szCs w:val="28"/>
        </w:rPr>
        <w:t>лей</w:t>
      </w:r>
      <w:r>
        <w:rPr>
          <w:sz w:val="28"/>
          <w:szCs w:val="28"/>
        </w:rPr>
        <w:t>;</w:t>
      </w:r>
      <w:r w:rsidR="00A821F2" w:rsidRPr="00DE0A4F">
        <w:rPr>
          <w:sz w:val="28"/>
          <w:szCs w:val="28"/>
        </w:rPr>
        <w:t xml:space="preserve"> </w:t>
      </w:r>
    </w:p>
    <w:p w:rsidR="00A821F2" w:rsidRPr="00DE0A4F" w:rsidRDefault="00907120" w:rsidP="00A821F2">
      <w:pPr>
        <w:ind w:firstLine="709"/>
        <w:jc w:val="both"/>
        <w:rPr>
          <w:sz w:val="28"/>
          <w:szCs w:val="28"/>
        </w:rPr>
      </w:pPr>
      <w:r>
        <w:rPr>
          <w:sz w:val="28"/>
          <w:szCs w:val="28"/>
        </w:rPr>
        <w:t>- в</w:t>
      </w:r>
      <w:r w:rsidR="00A821F2" w:rsidRPr="00DE0A4F">
        <w:rPr>
          <w:sz w:val="28"/>
          <w:szCs w:val="28"/>
        </w:rPr>
        <w:t>ыполнены работы по ремонту покрытия дороги по ул. Заводская протяженностью 800</w:t>
      </w:r>
      <w:r>
        <w:rPr>
          <w:sz w:val="28"/>
          <w:szCs w:val="28"/>
        </w:rPr>
        <w:t xml:space="preserve"> </w:t>
      </w:r>
      <w:r w:rsidR="00A821F2" w:rsidRPr="00DE0A4F">
        <w:rPr>
          <w:sz w:val="28"/>
          <w:szCs w:val="28"/>
        </w:rPr>
        <w:t>м на сумму 801,84 тыс.</w:t>
      </w:r>
      <w:r w:rsidR="00327366" w:rsidRPr="00DE0A4F">
        <w:rPr>
          <w:sz w:val="28"/>
          <w:szCs w:val="28"/>
        </w:rPr>
        <w:t xml:space="preserve"> </w:t>
      </w:r>
      <w:r w:rsidR="00A821F2" w:rsidRPr="00DE0A4F">
        <w:rPr>
          <w:sz w:val="28"/>
          <w:szCs w:val="28"/>
        </w:rPr>
        <w:t>руб</w:t>
      </w:r>
      <w:r w:rsidR="00327366" w:rsidRPr="00DE0A4F">
        <w:rPr>
          <w:sz w:val="28"/>
          <w:szCs w:val="28"/>
        </w:rPr>
        <w:t>лей</w:t>
      </w:r>
      <w:r w:rsidR="00A821F2" w:rsidRPr="00DE0A4F">
        <w:rPr>
          <w:sz w:val="28"/>
          <w:szCs w:val="28"/>
        </w:rPr>
        <w:t xml:space="preserve">. Установлены дорожные знаки по ул. Ленина, ул. Садовая, ул. Солнечная - ул. </w:t>
      </w:r>
      <w:proofErr w:type="gramStart"/>
      <w:r w:rsidR="00A821F2" w:rsidRPr="00DE0A4F">
        <w:rPr>
          <w:sz w:val="28"/>
          <w:szCs w:val="28"/>
        </w:rPr>
        <w:t xml:space="preserve">Кооперативная,   </w:t>
      </w:r>
      <w:proofErr w:type="gramEnd"/>
      <w:r w:rsidR="00A821F2" w:rsidRPr="00DE0A4F">
        <w:rPr>
          <w:sz w:val="28"/>
          <w:szCs w:val="28"/>
        </w:rPr>
        <w:t xml:space="preserve">                  ул. Комарова, ул. Садовая, ул. Комарова, ул. Коммунистическая, ул. Репина, ул. Красная, ул. Крестьянская  (42 шт.) на сумму 361,13 тыс. руб.</w:t>
      </w:r>
      <w:r>
        <w:rPr>
          <w:sz w:val="28"/>
          <w:szCs w:val="28"/>
        </w:rPr>
        <w:t>;</w:t>
      </w:r>
      <w:r w:rsidR="00A821F2" w:rsidRPr="00DE0A4F">
        <w:rPr>
          <w:sz w:val="28"/>
          <w:szCs w:val="28"/>
        </w:rPr>
        <w:t xml:space="preserve"> </w:t>
      </w:r>
    </w:p>
    <w:p w:rsidR="00A821F2" w:rsidRPr="00DE0A4F" w:rsidRDefault="00907120" w:rsidP="00A821F2">
      <w:pPr>
        <w:ind w:firstLine="709"/>
        <w:jc w:val="both"/>
        <w:rPr>
          <w:sz w:val="28"/>
          <w:szCs w:val="28"/>
        </w:rPr>
      </w:pPr>
      <w:r>
        <w:rPr>
          <w:sz w:val="28"/>
          <w:szCs w:val="28"/>
        </w:rPr>
        <w:t>- в</w:t>
      </w:r>
      <w:r w:rsidR="00A821F2" w:rsidRPr="00DE0A4F">
        <w:rPr>
          <w:sz w:val="28"/>
          <w:szCs w:val="28"/>
        </w:rPr>
        <w:t xml:space="preserve">ыполнены работы по нанесению горизонтальной дорожной разметки проезжей части дорог и пешеходных переходов по ул. Крестьянская, ул. Садовая, ул. Пролетарская, ул. Кооперативная, ул. Ленина, пер. Донской, ул. Солнечная, </w:t>
      </w:r>
      <w:proofErr w:type="spellStart"/>
      <w:r w:rsidR="00A821F2" w:rsidRPr="00DE0A4F">
        <w:rPr>
          <w:sz w:val="28"/>
          <w:szCs w:val="28"/>
        </w:rPr>
        <w:t>ул.Репина</w:t>
      </w:r>
      <w:proofErr w:type="spellEnd"/>
      <w:r w:rsidR="00A821F2" w:rsidRPr="00DE0A4F">
        <w:rPr>
          <w:sz w:val="28"/>
          <w:szCs w:val="28"/>
        </w:rPr>
        <w:t xml:space="preserve"> на сумму 694,28 тыс.</w:t>
      </w:r>
      <w:r w:rsidR="00327366" w:rsidRPr="00DE0A4F">
        <w:rPr>
          <w:sz w:val="28"/>
          <w:szCs w:val="28"/>
        </w:rPr>
        <w:t xml:space="preserve"> </w:t>
      </w:r>
      <w:r w:rsidR="00A821F2" w:rsidRPr="00DE0A4F">
        <w:rPr>
          <w:sz w:val="28"/>
          <w:szCs w:val="28"/>
        </w:rPr>
        <w:t>руб</w:t>
      </w:r>
      <w:r w:rsidR="00327366" w:rsidRPr="00DE0A4F">
        <w:rPr>
          <w:sz w:val="28"/>
          <w:szCs w:val="28"/>
        </w:rPr>
        <w:t>лей</w:t>
      </w:r>
      <w:r w:rsidR="00A821F2" w:rsidRPr="00DE0A4F">
        <w:rPr>
          <w:sz w:val="28"/>
          <w:szCs w:val="28"/>
        </w:rPr>
        <w:t>.</w:t>
      </w:r>
      <w:r w:rsidR="00327366" w:rsidRPr="00DE0A4F">
        <w:rPr>
          <w:sz w:val="28"/>
          <w:szCs w:val="28"/>
        </w:rPr>
        <w:t xml:space="preserve"> </w:t>
      </w:r>
      <w:r w:rsidR="00A821F2" w:rsidRPr="00DE0A4F">
        <w:rPr>
          <w:sz w:val="28"/>
          <w:szCs w:val="28"/>
        </w:rPr>
        <w:t xml:space="preserve">Также выполнены </w:t>
      </w:r>
      <w:r w:rsidR="00A821F2" w:rsidRPr="00DE0A4F">
        <w:rPr>
          <w:sz w:val="28"/>
          <w:szCs w:val="28"/>
        </w:rPr>
        <w:lastRenderedPageBreak/>
        <w:t>работы по зимнему содержанию автомобильных дорог на общую сумму 212,33 тыс. руб</w:t>
      </w:r>
      <w:r w:rsidR="00327366" w:rsidRPr="00DE0A4F">
        <w:rPr>
          <w:sz w:val="28"/>
          <w:szCs w:val="28"/>
        </w:rPr>
        <w:t>лей</w:t>
      </w:r>
      <w:r w:rsidR="00A821F2" w:rsidRPr="00DE0A4F">
        <w:rPr>
          <w:sz w:val="28"/>
          <w:szCs w:val="28"/>
        </w:rPr>
        <w:t>.</w:t>
      </w:r>
    </w:p>
    <w:p w:rsidR="00907120" w:rsidRDefault="00A821F2" w:rsidP="00907120">
      <w:pPr>
        <w:ind w:firstLine="708"/>
        <w:jc w:val="both"/>
        <w:rPr>
          <w:sz w:val="28"/>
          <w:szCs w:val="28"/>
          <w:lang w:eastAsia="zh-CN"/>
        </w:rPr>
      </w:pPr>
      <w:r w:rsidRPr="00DE0A4F">
        <w:rPr>
          <w:sz w:val="28"/>
          <w:szCs w:val="28"/>
        </w:rPr>
        <w:t xml:space="preserve">В селе Подлесном за 2020 год </w:t>
      </w:r>
      <w:r w:rsidRPr="00DE0A4F">
        <w:rPr>
          <w:sz w:val="28"/>
          <w:szCs w:val="28"/>
          <w:lang w:eastAsia="zh-CN"/>
        </w:rPr>
        <w:t>проведены следующие работы</w:t>
      </w:r>
      <w:r w:rsidR="00907120">
        <w:rPr>
          <w:sz w:val="28"/>
          <w:szCs w:val="28"/>
          <w:lang w:eastAsia="zh-CN"/>
        </w:rPr>
        <w:t>:</w:t>
      </w:r>
    </w:p>
    <w:p w:rsidR="00A821F2" w:rsidRPr="00DE0A4F" w:rsidRDefault="00A821F2" w:rsidP="00907120">
      <w:pPr>
        <w:ind w:firstLine="708"/>
        <w:jc w:val="both"/>
        <w:rPr>
          <w:sz w:val="28"/>
          <w:szCs w:val="28"/>
          <w:lang w:eastAsia="zh-CN"/>
        </w:rPr>
      </w:pPr>
      <w:r w:rsidRPr="00DE0A4F">
        <w:rPr>
          <w:sz w:val="28"/>
          <w:szCs w:val="28"/>
          <w:lang w:eastAsia="zh-CN"/>
        </w:rPr>
        <w:t>- ямочный ремонт автомобильных дорог</w:t>
      </w:r>
      <w:r w:rsidR="00327366" w:rsidRPr="00DE0A4F">
        <w:rPr>
          <w:sz w:val="28"/>
          <w:szCs w:val="28"/>
          <w:lang w:eastAsia="zh-CN"/>
        </w:rPr>
        <w:t xml:space="preserve"> по ул. Октябрьской и </w:t>
      </w:r>
      <w:r w:rsidR="00907120">
        <w:rPr>
          <w:sz w:val="28"/>
          <w:szCs w:val="28"/>
          <w:lang w:eastAsia="zh-CN"/>
        </w:rPr>
        <w:t xml:space="preserve">                   </w:t>
      </w:r>
      <w:r w:rsidR="00327366" w:rsidRPr="00DE0A4F">
        <w:rPr>
          <w:sz w:val="28"/>
          <w:szCs w:val="28"/>
          <w:lang w:eastAsia="zh-CN"/>
        </w:rPr>
        <w:t>ул. Садово</w:t>
      </w:r>
      <w:r w:rsidRPr="00DE0A4F">
        <w:rPr>
          <w:sz w:val="28"/>
          <w:szCs w:val="28"/>
          <w:lang w:eastAsia="zh-CN"/>
        </w:rPr>
        <w:t>й на общую сумму 1 084,02 тыс. руб</w:t>
      </w:r>
      <w:r w:rsidR="00327366" w:rsidRPr="00DE0A4F">
        <w:rPr>
          <w:sz w:val="28"/>
          <w:szCs w:val="28"/>
          <w:lang w:eastAsia="zh-CN"/>
        </w:rPr>
        <w:t>лей</w:t>
      </w:r>
      <w:r w:rsidRPr="00DE0A4F">
        <w:rPr>
          <w:sz w:val="28"/>
          <w:szCs w:val="28"/>
          <w:lang w:eastAsia="zh-CN"/>
        </w:rPr>
        <w:t xml:space="preserve">; </w:t>
      </w:r>
    </w:p>
    <w:p w:rsidR="00A821F2" w:rsidRPr="00DE0A4F" w:rsidRDefault="00A821F2" w:rsidP="00A821F2">
      <w:pPr>
        <w:ind w:firstLine="709"/>
        <w:jc w:val="both"/>
        <w:rPr>
          <w:sz w:val="28"/>
          <w:szCs w:val="28"/>
        </w:rPr>
      </w:pPr>
      <w:r w:rsidRPr="00DE0A4F">
        <w:rPr>
          <w:sz w:val="28"/>
          <w:szCs w:val="28"/>
        </w:rPr>
        <w:t>- укрепление обочин щебнем на общую сумму 29</w:t>
      </w:r>
      <w:r w:rsidR="00327366" w:rsidRPr="00DE0A4F">
        <w:rPr>
          <w:sz w:val="28"/>
          <w:szCs w:val="28"/>
        </w:rPr>
        <w:t>7,5 тыс. рублей</w:t>
      </w:r>
      <w:r w:rsidRPr="00DE0A4F">
        <w:rPr>
          <w:sz w:val="28"/>
          <w:szCs w:val="28"/>
        </w:rPr>
        <w:t>;</w:t>
      </w:r>
    </w:p>
    <w:p w:rsidR="00A821F2" w:rsidRPr="00DE0A4F" w:rsidRDefault="00A821F2" w:rsidP="00A821F2">
      <w:pPr>
        <w:ind w:firstLine="709"/>
        <w:jc w:val="both"/>
        <w:rPr>
          <w:sz w:val="28"/>
          <w:szCs w:val="28"/>
        </w:rPr>
      </w:pPr>
      <w:r w:rsidRPr="00DE0A4F">
        <w:rPr>
          <w:sz w:val="28"/>
          <w:szCs w:val="28"/>
        </w:rPr>
        <w:t xml:space="preserve">- </w:t>
      </w:r>
      <w:proofErr w:type="spellStart"/>
      <w:r w:rsidRPr="00DE0A4F">
        <w:rPr>
          <w:sz w:val="28"/>
          <w:szCs w:val="28"/>
        </w:rPr>
        <w:t>грейдирование</w:t>
      </w:r>
      <w:proofErr w:type="spellEnd"/>
      <w:r w:rsidRPr="00DE0A4F">
        <w:rPr>
          <w:sz w:val="28"/>
          <w:szCs w:val="28"/>
        </w:rPr>
        <w:t xml:space="preserve"> дорог на общую сумму 305,00 тыс. руб</w:t>
      </w:r>
      <w:r w:rsidR="00327366" w:rsidRPr="00DE0A4F">
        <w:rPr>
          <w:sz w:val="28"/>
          <w:szCs w:val="28"/>
        </w:rPr>
        <w:t>лей</w:t>
      </w:r>
      <w:r w:rsidRPr="00DE0A4F">
        <w:rPr>
          <w:sz w:val="28"/>
          <w:szCs w:val="28"/>
        </w:rPr>
        <w:t>;</w:t>
      </w:r>
    </w:p>
    <w:p w:rsidR="00A821F2" w:rsidRPr="00DE0A4F" w:rsidRDefault="00A821F2" w:rsidP="00A821F2">
      <w:pPr>
        <w:ind w:firstLine="567"/>
        <w:jc w:val="both"/>
        <w:rPr>
          <w:sz w:val="28"/>
          <w:szCs w:val="28"/>
        </w:rPr>
      </w:pPr>
      <w:r w:rsidRPr="00DE0A4F">
        <w:rPr>
          <w:sz w:val="28"/>
          <w:szCs w:val="28"/>
        </w:rPr>
        <w:t xml:space="preserve">В селе Безопасном проведен ямочный ремонт асфальтного покрытия автомобильной дороги по ул. Комарова протяженностью </w:t>
      </w:r>
      <w:smartTag w:uri="urn:schemas-microsoft-com:office:smarttags" w:element="metricconverter">
        <w:smartTagPr>
          <w:attr w:name="ProductID" w:val="400 метров"/>
        </w:smartTagPr>
        <w:r w:rsidRPr="00DE0A4F">
          <w:rPr>
            <w:sz w:val="28"/>
            <w:szCs w:val="28"/>
          </w:rPr>
          <w:t>400 метров</w:t>
        </w:r>
      </w:smartTag>
      <w:r w:rsidRPr="00DE0A4F">
        <w:rPr>
          <w:sz w:val="28"/>
          <w:szCs w:val="28"/>
        </w:rPr>
        <w:t xml:space="preserve"> на сумму 250,00 тыс. руб., также проведен ремонт (повторно отсыпана дорога инертными материалами) по ул. Ипатова, ул. Московская, ул. Мостовая часть ул. Комарова, от ул. Верхней до объездной дороги. На эти цели израсходовано 297 ,00 тыс.</w:t>
      </w:r>
      <w:r w:rsidR="00327366" w:rsidRPr="00DE0A4F">
        <w:rPr>
          <w:sz w:val="28"/>
          <w:szCs w:val="28"/>
        </w:rPr>
        <w:t xml:space="preserve"> </w:t>
      </w:r>
      <w:r w:rsidRPr="00DE0A4F">
        <w:rPr>
          <w:sz w:val="28"/>
          <w:szCs w:val="28"/>
        </w:rPr>
        <w:t>руб</w:t>
      </w:r>
      <w:r w:rsidR="00327366" w:rsidRPr="00DE0A4F">
        <w:rPr>
          <w:sz w:val="28"/>
          <w:szCs w:val="28"/>
        </w:rPr>
        <w:t>лей</w:t>
      </w:r>
      <w:r w:rsidRPr="00DE0A4F">
        <w:rPr>
          <w:sz w:val="28"/>
          <w:szCs w:val="28"/>
        </w:rPr>
        <w:t>. Заасфальтирована стоянка в центре села на переулке ул. Ленина и ул. Комарова на сумму 280,00 тыс. руб. Проведен ремонт асфальтного покрытия ул. Трунова на сумму 596,00 тыс.</w:t>
      </w:r>
      <w:r w:rsidR="00327366" w:rsidRPr="00DE0A4F">
        <w:rPr>
          <w:sz w:val="28"/>
          <w:szCs w:val="28"/>
        </w:rPr>
        <w:t xml:space="preserve"> </w:t>
      </w:r>
      <w:r w:rsidRPr="00DE0A4F">
        <w:rPr>
          <w:sz w:val="28"/>
          <w:szCs w:val="28"/>
        </w:rPr>
        <w:t>руб</w:t>
      </w:r>
      <w:r w:rsidR="00327366" w:rsidRPr="00DE0A4F">
        <w:rPr>
          <w:sz w:val="28"/>
          <w:szCs w:val="28"/>
        </w:rPr>
        <w:t>лей</w:t>
      </w:r>
      <w:r w:rsidRPr="00DE0A4F">
        <w:rPr>
          <w:sz w:val="28"/>
          <w:szCs w:val="28"/>
        </w:rPr>
        <w:t>.</w:t>
      </w:r>
    </w:p>
    <w:p w:rsidR="00A821F2" w:rsidRPr="00DE0A4F" w:rsidRDefault="00A821F2" w:rsidP="00A821F2">
      <w:pPr>
        <w:ind w:firstLine="567"/>
        <w:jc w:val="both"/>
        <w:rPr>
          <w:sz w:val="28"/>
          <w:szCs w:val="28"/>
        </w:rPr>
      </w:pPr>
      <w:r w:rsidRPr="00DE0A4F">
        <w:rPr>
          <w:sz w:val="28"/>
          <w:szCs w:val="28"/>
        </w:rPr>
        <w:t>Подготовлена проектно-сметная документация и проведен капитальный ремонт улицы Гагарина и улицы Парковая на общую сумму 5 552,50 тыс. руб</w:t>
      </w:r>
      <w:r w:rsidR="00327366" w:rsidRPr="00DE0A4F">
        <w:rPr>
          <w:sz w:val="28"/>
          <w:szCs w:val="28"/>
        </w:rPr>
        <w:t>лей</w:t>
      </w:r>
      <w:r w:rsidRPr="00DE0A4F">
        <w:rPr>
          <w:sz w:val="28"/>
          <w:szCs w:val="28"/>
        </w:rPr>
        <w:t>.</w:t>
      </w:r>
    </w:p>
    <w:p w:rsidR="00A821F2" w:rsidRPr="00DE0A4F" w:rsidRDefault="00A821F2" w:rsidP="00A821F2">
      <w:pPr>
        <w:ind w:firstLine="567"/>
        <w:jc w:val="both"/>
        <w:rPr>
          <w:sz w:val="28"/>
          <w:szCs w:val="28"/>
          <w:lang w:eastAsia="en-US"/>
        </w:rPr>
      </w:pPr>
      <w:r w:rsidRPr="00DE0A4F">
        <w:rPr>
          <w:sz w:val="28"/>
          <w:szCs w:val="28"/>
          <w:lang w:eastAsia="en-US"/>
        </w:rPr>
        <w:t>В селе Новая Кугульта отремонтирован участок автомобильной дороги  по ул. Трунова</w:t>
      </w:r>
      <w:r w:rsidR="00907120">
        <w:rPr>
          <w:sz w:val="28"/>
          <w:szCs w:val="28"/>
          <w:lang w:eastAsia="en-US"/>
        </w:rPr>
        <w:t>,</w:t>
      </w:r>
      <w:r w:rsidRPr="00DE0A4F">
        <w:rPr>
          <w:sz w:val="28"/>
          <w:szCs w:val="28"/>
          <w:lang w:eastAsia="en-US"/>
        </w:rPr>
        <w:t xml:space="preserve"> израсходовано 193,59 тыс. руб</w:t>
      </w:r>
      <w:r w:rsidR="00327366" w:rsidRPr="00DE0A4F">
        <w:rPr>
          <w:sz w:val="28"/>
          <w:szCs w:val="28"/>
          <w:lang w:eastAsia="en-US"/>
        </w:rPr>
        <w:t>лей</w:t>
      </w:r>
      <w:r w:rsidRPr="00DE0A4F">
        <w:rPr>
          <w:sz w:val="28"/>
          <w:szCs w:val="28"/>
          <w:lang w:eastAsia="en-US"/>
        </w:rPr>
        <w:t>,</w:t>
      </w:r>
    </w:p>
    <w:p w:rsidR="00A821F2" w:rsidRPr="00DE0A4F" w:rsidRDefault="00A821F2" w:rsidP="00A821F2">
      <w:pPr>
        <w:ind w:firstLine="567"/>
        <w:jc w:val="both"/>
        <w:rPr>
          <w:sz w:val="28"/>
          <w:szCs w:val="28"/>
        </w:rPr>
      </w:pPr>
      <w:r w:rsidRPr="00DE0A4F">
        <w:rPr>
          <w:sz w:val="28"/>
          <w:szCs w:val="28"/>
        </w:rPr>
        <w:t>В селе Труновском на ремонт и содержание автомобильных дорогах было израсходовано- 2 327,61 тыс. руб</w:t>
      </w:r>
      <w:r w:rsidR="00327366" w:rsidRPr="00DE0A4F">
        <w:rPr>
          <w:sz w:val="28"/>
          <w:szCs w:val="28"/>
        </w:rPr>
        <w:t>лей</w:t>
      </w:r>
      <w:r w:rsidRPr="00DE0A4F">
        <w:rPr>
          <w:sz w:val="28"/>
          <w:szCs w:val="28"/>
        </w:rPr>
        <w:t>. Выполнены следующие работы:</w:t>
      </w:r>
    </w:p>
    <w:p w:rsidR="00A821F2" w:rsidRPr="00DE0A4F" w:rsidRDefault="00A821F2" w:rsidP="00A821F2">
      <w:pPr>
        <w:ind w:firstLine="709"/>
        <w:jc w:val="both"/>
        <w:rPr>
          <w:sz w:val="28"/>
          <w:szCs w:val="28"/>
          <w:lang w:eastAsia="en-US"/>
        </w:rPr>
      </w:pPr>
      <w:r w:rsidRPr="00DE0A4F">
        <w:rPr>
          <w:sz w:val="28"/>
          <w:szCs w:val="28"/>
          <w:lang w:eastAsia="en-US"/>
        </w:rPr>
        <w:t>-</w:t>
      </w:r>
      <w:r w:rsidR="00327366" w:rsidRPr="00DE0A4F">
        <w:rPr>
          <w:sz w:val="28"/>
          <w:szCs w:val="28"/>
          <w:lang w:eastAsia="en-US"/>
        </w:rPr>
        <w:t xml:space="preserve"> </w:t>
      </w:r>
      <w:r w:rsidRPr="00DE0A4F">
        <w:rPr>
          <w:sz w:val="28"/>
          <w:szCs w:val="28"/>
          <w:lang w:eastAsia="en-US"/>
        </w:rPr>
        <w:t>подготовлена проектно-сметная документация на ремонт автодорог: ул. Ленина, ул. Гагарина и ул. Партизанская на сумму 251,00 тыс. руб</w:t>
      </w:r>
      <w:r w:rsidR="00327366" w:rsidRPr="00DE0A4F">
        <w:rPr>
          <w:sz w:val="28"/>
          <w:szCs w:val="28"/>
          <w:lang w:eastAsia="en-US"/>
        </w:rPr>
        <w:t>лей</w:t>
      </w:r>
      <w:r w:rsidRPr="00DE0A4F">
        <w:rPr>
          <w:sz w:val="28"/>
          <w:szCs w:val="28"/>
          <w:lang w:eastAsia="en-US"/>
        </w:rPr>
        <w:t>;</w:t>
      </w:r>
    </w:p>
    <w:p w:rsidR="00A821F2" w:rsidRPr="00DE0A4F" w:rsidRDefault="00A821F2" w:rsidP="00A821F2">
      <w:pPr>
        <w:ind w:firstLine="709"/>
        <w:contextualSpacing/>
        <w:jc w:val="both"/>
        <w:rPr>
          <w:sz w:val="28"/>
          <w:szCs w:val="28"/>
          <w:lang w:eastAsia="en-US"/>
        </w:rPr>
      </w:pPr>
      <w:r w:rsidRPr="00DE0A4F">
        <w:rPr>
          <w:sz w:val="28"/>
          <w:szCs w:val="28"/>
          <w:lang w:eastAsia="en-US"/>
        </w:rPr>
        <w:t xml:space="preserve">- </w:t>
      </w:r>
      <w:r w:rsidRPr="00DE0A4F">
        <w:rPr>
          <w:sz w:val="28"/>
          <w:szCs w:val="28"/>
        </w:rPr>
        <w:t>выполнены работы по зимнему содержанию автомобильных дорог на общую сумму</w:t>
      </w:r>
      <w:r w:rsidRPr="00DE0A4F">
        <w:rPr>
          <w:sz w:val="28"/>
          <w:szCs w:val="28"/>
          <w:lang w:eastAsia="en-US"/>
        </w:rPr>
        <w:t xml:space="preserve"> 80,00 тыс. руб</w:t>
      </w:r>
      <w:r w:rsidR="00327366" w:rsidRPr="00DE0A4F">
        <w:rPr>
          <w:sz w:val="28"/>
          <w:szCs w:val="28"/>
          <w:lang w:eastAsia="en-US"/>
        </w:rPr>
        <w:t>лей</w:t>
      </w:r>
      <w:r w:rsidRPr="00DE0A4F">
        <w:rPr>
          <w:sz w:val="28"/>
          <w:szCs w:val="28"/>
          <w:lang w:eastAsia="en-US"/>
        </w:rPr>
        <w:t xml:space="preserve">. </w:t>
      </w:r>
    </w:p>
    <w:p w:rsidR="00A821F2" w:rsidRPr="00DE0A4F" w:rsidRDefault="00A821F2" w:rsidP="00A821F2">
      <w:pPr>
        <w:ind w:firstLine="709"/>
        <w:contextualSpacing/>
        <w:jc w:val="both"/>
        <w:rPr>
          <w:sz w:val="28"/>
          <w:szCs w:val="28"/>
          <w:lang w:eastAsia="en-US"/>
        </w:rPr>
      </w:pPr>
      <w:r w:rsidRPr="00DE0A4F">
        <w:rPr>
          <w:sz w:val="28"/>
          <w:szCs w:val="28"/>
          <w:lang w:eastAsia="en-US"/>
        </w:rPr>
        <w:t xml:space="preserve">- выполнены работы по </w:t>
      </w:r>
      <w:proofErr w:type="spellStart"/>
      <w:r w:rsidRPr="00DE0A4F">
        <w:rPr>
          <w:sz w:val="28"/>
          <w:szCs w:val="28"/>
          <w:lang w:eastAsia="en-US"/>
        </w:rPr>
        <w:t>грейдированию</w:t>
      </w:r>
      <w:proofErr w:type="spellEnd"/>
      <w:r w:rsidRPr="00DE0A4F">
        <w:rPr>
          <w:sz w:val="28"/>
          <w:szCs w:val="28"/>
          <w:lang w:eastAsia="en-US"/>
        </w:rPr>
        <w:t xml:space="preserve"> щебеночного покрытия  с добавлением материалов по улицам по улицам  Северная (с № 6 до № 62), </w:t>
      </w:r>
      <w:r w:rsidR="00907120">
        <w:rPr>
          <w:sz w:val="28"/>
          <w:szCs w:val="28"/>
          <w:lang w:eastAsia="en-US"/>
        </w:rPr>
        <w:t xml:space="preserve"> </w:t>
      </w:r>
      <w:r w:rsidRPr="00DE0A4F">
        <w:rPr>
          <w:sz w:val="28"/>
          <w:szCs w:val="28"/>
          <w:lang w:eastAsia="en-US"/>
        </w:rPr>
        <w:t>ул. Гагарина (от №</w:t>
      </w:r>
      <w:r w:rsidR="00907120">
        <w:rPr>
          <w:sz w:val="28"/>
          <w:szCs w:val="28"/>
          <w:lang w:eastAsia="en-US"/>
        </w:rPr>
        <w:t xml:space="preserve"> </w:t>
      </w:r>
      <w:r w:rsidRPr="00DE0A4F">
        <w:rPr>
          <w:sz w:val="28"/>
          <w:szCs w:val="28"/>
          <w:lang w:eastAsia="en-US"/>
        </w:rPr>
        <w:t>238 до № 246),</w:t>
      </w:r>
      <w:r w:rsidR="00907120">
        <w:rPr>
          <w:sz w:val="28"/>
          <w:szCs w:val="28"/>
          <w:lang w:eastAsia="en-US"/>
        </w:rPr>
        <w:t xml:space="preserve"> </w:t>
      </w:r>
      <w:r w:rsidRPr="00DE0A4F">
        <w:rPr>
          <w:sz w:val="28"/>
          <w:szCs w:val="28"/>
          <w:lang w:eastAsia="en-US"/>
        </w:rPr>
        <w:t>Лермонтова (от №</w:t>
      </w:r>
      <w:r w:rsidR="00907120">
        <w:rPr>
          <w:sz w:val="28"/>
          <w:szCs w:val="28"/>
          <w:lang w:eastAsia="en-US"/>
        </w:rPr>
        <w:t xml:space="preserve"> </w:t>
      </w:r>
      <w:r w:rsidRPr="00DE0A4F">
        <w:rPr>
          <w:sz w:val="28"/>
          <w:szCs w:val="28"/>
          <w:lang w:eastAsia="en-US"/>
        </w:rPr>
        <w:t>80</w:t>
      </w:r>
      <w:r w:rsidR="00907120">
        <w:rPr>
          <w:sz w:val="28"/>
          <w:szCs w:val="28"/>
          <w:lang w:eastAsia="en-US"/>
        </w:rPr>
        <w:t xml:space="preserve"> </w:t>
      </w:r>
      <w:r w:rsidRPr="00DE0A4F">
        <w:rPr>
          <w:sz w:val="28"/>
          <w:szCs w:val="28"/>
          <w:lang w:eastAsia="en-US"/>
        </w:rPr>
        <w:t>а до №</w:t>
      </w:r>
      <w:r w:rsidR="00907120">
        <w:rPr>
          <w:sz w:val="28"/>
          <w:szCs w:val="28"/>
          <w:lang w:eastAsia="en-US"/>
        </w:rPr>
        <w:t xml:space="preserve"> </w:t>
      </w:r>
      <w:r w:rsidRPr="00DE0A4F">
        <w:rPr>
          <w:sz w:val="28"/>
          <w:szCs w:val="28"/>
          <w:lang w:eastAsia="en-US"/>
        </w:rPr>
        <w:t>86</w:t>
      </w:r>
      <w:r w:rsidR="00907120">
        <w:rPr>
          <w:sz w:val="28"/>
          <w:szCs w:val="28"/>
          <w:lang w:eastAsia="en-US"/>
        </w:rPr>
        <w:t xml:space="preserve"> </w:t>
      </w:r>
      <w:r w:rsidRPr="00DE0A4F">
        <w:rPr>
          <w:sz w:val="28"/>
          <w:szCs w:val="28"/>
          <w:lang w:eastAsia="en-US"/>
        </w:rPr>
        <w:t xml:space="preserve">д), </w:t>
      </w:r>
      <w:r w:rsidR="00907120">
        <w:rPr>
          <w:sz w:val="28"/>
          <w:szCs w:val="28"/>
          <w:lang w:eastAsia="en-US"/>
        </w:rPr>
        <w:t xml:space="preserve">                       </w:t>
      </w:r>
      <w:r w:rsidRPr="00DE0A4F">
        <w:rPr>
          <w:sz w:val="28"/>
          <w:szCs w:val="28"/>
          <w:lang w:eastAsia="en-US"/>
        </w:rPr>
        <w:t>ул. Партизанская (от №</w:t>
      </w:r>
      <w:r w:rsidR="00907120">
        <w:rPr>
          <w:sz w:val="28"/>
          <w:szCs w:val="28"/>
          <w:lang w:eastAsia="en-US"/>
        </w:rPr>
        <w:t xml:space="preserve"> </w:t>
      </w:r>
      <w:r w:rsidRPr="00DE0A4F">
        <w:rPr>
          <w:sz w:val="28"/>
          <w:szCs w:val="28"/>
          <w:lang w:eastAsia="en-US"/>
        </w:rPr>
        <w:t>22 до №</w:t>
      </w:r>
      <w:r w:rsidR="00907120">
        <w:rPr>
          <w:sz w:val="28"/>
          <w:szCs w:val="28"/>
          <w:lang w:eastAsia="en-US"/>
        </w:rPr>
        <w:t xml:space="preserve"> </w:t>
      </w:r>
      <w:r w:rsidRPr="00DE0A4F">
        <w:rPr>
          <w:sz w:val="28"/>
          <w:szCs w:val="28"/>
          <w:lang w:eastAsia="en-US"/>
        </w:rPr>
        <w:t>28), Пролетарская (от №</w:t>
      </w:r>
      <w:r w:rsidR="00907120">
        <w:rPr>
          <w:sz w:val="28"/>
          <w:szCs w:val="28"/>
          <w:lang w:eastAsia="en-US"/>
        </w:rPr>
        <w:t xml:space="preserve"> </w:t>
      </w:r>
      <w:r w:rsidRPr="00DE0A4F">
        <w:rPr>
          <w:sz w:val="28"/>
          <w:szCs w:val="28"/>
          <w:lang w:eastAsia="en-US"/>
        </w:rPr>
        <w:t>53 до №</w:t>
      </w:r>
      <w:r w:rsidR="00907120">
        <w:rPr>
          <w:sz w:val="28"/>
          <w:szCs w:val="28"/>
          <w:lang w:eastAsia="en-US"/>
        </w:rPr>
        <w:t xml:space="preserve"> </w:t>
      </w:r>
      <w:r w:rsidRPr="00DE0A4F">
        <w:rPr>
          <w:sz w:val="28"/>
          <w:szCs w:val="28"/>
          <w:lang w:eastAsia="en-US"/>
        </w:rPr>
        <w:t>57)</w:t>
      </w:r>
      <w:r w:rsidRPr="00DE0A4F">
        <w:rPr>
          <w:color w:val="000000"/>
          <w:sz w:val="28"/>
          <w:szCs w:val="28"/>
          <w:lang w:eastAsia="en-US"/>
        </w:rPr>
        <w:t xml:space="preserve">, </w:t>
      </w:r>
      <w:r w:rsidR="00907120">
        <w:rPr>
          <w:color w:val="000000"/>
          <w:sz w:val="28"/>
          <w:szCs w:val="28"/>
          <w:lang w:eastAsia="en-US"/>
        </w:rPr>
        <w:t xml:space="preserve">                   </w:t>
      </w:r>
      <w:r w:rsidRPr="00DE0A4F">
        <w:rPr>
          <w:sz w:val="28"/>
          <w:szCs w:val="28"/>
          <w:lang w:eastAsia="en-US"/>
        </w:rPr>
        <w:t>пер. Комсомольский (от №</w:t>
      </w:r>
      <w:r w:rsidR="00907120">
        <w:rPr>
          <w:sz w:val="28"/>
          <w:szCs w:val="28"/>
          <w:lang w:eastAsia="en-US"/>
        </w:rPr>
        <w:t xml:space="preserve"> </w:t>
      </w:r>
      <w:r w:rsidRPr="00DE0A4F">
        <w:rPr>
          <w:sz w:val="28"/>
          <w:szCs w:val="28"/>
          <w:lang w:eastAsia="en-US"/>
        </w:rPr>
        <w:t xml:space="preserve">33а до № 35), </w:t>
      </w:r>
      <w:r w:rsidRPr="00DE0A4F">
        <w:rPr>
          <w:color w:val="000000"/>
          <w:sz w:val="28"/>
          <w:szCs w:val="28"/>
          <w:lang w:eastAsia="en-US"/>
        </w:rPr>
        <w:t xml:space="preserve">пер. Пограничный </w:t>
      </w:r>
      <w:r w:rsidRPr="00DE0A4F">
        <w:rPr>
          <w:sz w:val="28"/>
          <w:szCs w:val="28"/>
          <w:lang w:eastAsia="en-US"/>
        </w:rPr>
        <w:t xml:space="preserve">(от перекрестка с ул. Пролетарской до перекрестка с ул. </w:t>
      </w:r>
      <w:proofErr w:type="spellStart"/>
      <w:r w:rsidRPr="00DE0A4F">
        <w:rPr>
          <w:sz w:val="28"/>
          <w:szCs w:val="28"/>
          <w:lang w:eastAsia="en-US"/>
        </w:rPr>
        <w:t>Зольской</w:t>
      </w:r>
      <w:proofErr w:type="spellEnd"/>
      <w:r w:rsidRPr="00DE0A4F">
        <w:rPr>
          <w:sz w:val="28"/>
          <w:szCs w:val="28"/>
          <w:lang w:eastAsia="en-US"/>
        </w:rPr>
        <w:t xml:space="preserve">), </w:t>
      </w:r>
      <w:r w:rsidRPr="00DE0A4F">
        <w:rPr>
          <w:color w:val="000000"/>
          <w:sz w:val="28"/>
          <w:szCs w:val="28"/>
          <w:lang w:eastAsia="en-US"/>
        </w:rPr>
        <w:t xml:space="preserve"> </w:t>
      </w:r>
      <w:r w:rsidRPr="00DE0A4F">
        <w:rPr>
          <w:sz w:val="28"/>
          <w:szCs w:val="28"/>
          <w:lang w:eastAsia="en-US"/>
        </w:rPr>
        <w:t xml:space="preserve">перекресток ул. Флотская – пер. Комсомольский, </w:t>
      </w:r>
      <w:r w:rsidRPr="00DE0A4F">
        <w:rPr>
          <w:color w:val="000000"/>
          <w:sz w:val="28"/>
          <w:szCs w:val="28"/>
          <w:lang w:eastAsia="en-US"/>
        </w:rPr>
        <w:t xml:space="preserve"> </w:t>
      </w:r>
      <w:r w:rsidRPr="00DE0A4F">
        <w:rPr>
          <w:sz w:val="28"/>
          <w:szCs w:val="28"/>
          <w:lang w:eastAsia="en-US"/>
        </w:rPr>
        <w:t>перекресток ул. Пролетарская –</w:t>
      </w:r>
      <w:r w:rsidR="00907120">
        <w:rPr>
          <w:sz w:val="28"/>
          <w:szCs w:val="28"/>
          <w:lang w:eastAsia="en-US"/>
        </w:rPr>
        <w:t xml:space="preserve"> </w:t>
      </w:r>
      <w:r w:rsidRPr="00DE0A4F">
        <w:rPr>
          <w:sz w:val="28"/>
          <w:szCs w:val="28"/>
          <w:lang w:eastAsia="en-US"/>
        </w:rPr>
        <w:t>пер. Комсомольский, пл. Трунова, пер.</w:t>
      </w:r>
      <w:r w:rsidR="00327366" w:rsidRPr="00DE0A4F">
        <w:rPr>
          <w:sz w:val="28"/>
          <w:szCs w:val="28"/>
          <w:lang w:eastAsia="en-US"/>
        </w:rPr>
        <w:t xml:space="preserve"> </w:t>
      </w:r>
      <w:r w:rsidRPr="00DE0A4F">
        <w:rPr>
          <w:sz w:val="28"/>
          <w:szCs w:val="28"/>
          <w:lang w:eastAsia="en-US"/>
        </w:rPr>
        <w:t>Пограничный, пер.</w:t>
      </w:r>
      <w:r w:rsidR="00327366" w:rsidRPr="00DE0A4F">
        <w:rPr>
          <w:sz w:val="28"/>
          <w:szCs w:val="28"/>
          <w:lang w:eastAsia="en-US"/>
        </w:rPr>
        <w:t xml:space="preserve"> </w:t>
      </w:r>
      <w:r w:rsidRPr="00DE0A4F">
        <w:rPr>
          <w:sz w:val="28"/>
          <w:szCs w:val="28"/>
          <w:lang w:eastAsia="en-US"/>
        </w:rPr>
        <w:t xml:space="preserve">Фурманова на сумму - </w:t>
      </w:r>
      <w:r w:rsidR="00907120">
        <w:rPr>
          <w:sz w:val="28"/>
          <w:szCs w:val="28"/>
          <w:lang w:eastAsia="en-US"/>
        </w:rPr>
        <w:t xml:space="preserve">                            </w:t>
      </w:r>
      <w:r w:rsidRPr="00DE0A4F">
        <w:rPr>
          <w:sz w:val="28"/>
          <w:szCs w:val="28"/>
          <w:lang w:eastAsia="en-US"/>
        </w:rPr>
        <w:t>1 136,40 тыс. руб</w:t>
      </w:r>
      <w:r w:rsidR="00327366" w:rsidRPr="00DE0A4F">
        <w:rPr>
          <w:sz w:val="28"/>
          <w:szCs w:val="28"/>
          <w:lang w:eastAsia="en-US"/>
        </w:rPr>
        <w:t>лей</w:t>
      </w:r>
      <w:r w:rsidRPr="00DE0A4F">
        <w:rPr>
          <w:sz w:val="28"/>
          <w:szCs w:val="28"/>
          <w:lang w:eastAsia="en-US"/>
        </w:rPr>
        <w:t>;</w:t>
      </w:r>
    </w:p>
    <w:p w:rsidR="00A821F2" w:rsidRPr="00DE0A4F" w:rsidRDefault="00A821F2" w:rsidP="00A821F2">
      <w:pPr>
        <w:spacing w:after="240"/>
        <w:ind w:firstLine="709"/>
        <w:contextualSpacing/>
        <w:jc w:val="both"/>
        <w:rPr>
          <w:sz w:val="28"/>
          <w:szCs w:val="28"/>
          <w:lang w:eastAsia="en-US"/>
        </w:rPr>
      </w:pPr>
      <w:r w:rsidRPr="00DE0A4F">
        <w:rPr>
          <w:sz w:val="28"/>
          <w:szCs w:val="28"/>
          <w:lang w:eastAsia="en-US"/>
        </w:rPr>
        <w:t xml:space="preserve">- произведена разметка дорожного покрытия и замена знаков по улицам Гагарина, Ленина, Кузнечная, Партизанская на сумму – </w:t>
      </w:r>
      <w:r w:rsidR="00907120">
        <w:rPr>
          <w:sz w:val="28"/>
          <w:szCs w:val="28"/>
          <w:lang w:eastAsia="en-US"/>
        </w:rPr>
        <w:t xml:space="preserve">                          </w:t>
      </w:r>
      <w:r w:rsidRPr="00DE0A4F">
        <w:rPr>
          <w:sz w:val="28"/>
          <w:szCs w:val="28"/>
          <w:lang w:eastAsia="en-US"/>
        </w:rPr>
        <w:t>166,54</w:t>
      </w:r>
      <w:r w:rsidR="00327366" w:rsidRPr="00DE0A4F">
        <w:rPr>
          <w:sz w:val="28"/>
          <w:szCs w:val="28"/>
          <w:lang w:eastAsia="en-US"/>
        </w:rPr>
        <w:t xml:space="preserve"> </w:t>
      </w:r>
      <w:r w:rsidRPr="00DE0A4F">
        <w:rPr>
          <w:sz w:val="28"/>
          <w:szCs w:val="28"/>
          <w:lang w:eastAsia="en-US"/>
        </w:rPr>
        <w:t>тыс. руб</w:t>
      </w:r>
      <w:r w:rsidR="00327366" w:rsidRPr="00DE0A4F">
        <w:rPr>
          <w:sz w:val="28"/>
          <w:szCs w:val="28"/>
          <w:lang w:eastAsia="en-US"/>
        </w:rPr>
        <w:t>лей</w:t>
      </w:r>
      <w:r w:rsidRPr="00DE0A4F">
        <w:rPr>
          <w:sz w:val="28"/>
          <w:szCs w:val="28"/>
          <w:lang w:eastAsia="en-US"/>
        </w:rPr>
        <w:t>.</w:t>
      </w:r>
    </w:p>
    <w:p w:rsidR="00A821F2" w:rsidRPr="00DE0A4F" w:rsidRDefault="00A821F2" w:rsidP="00A821F2">
      <w:pPr>
        <w:ind w:firstLine="709"/>
        <w:contextualSpacing/>
        <w:jc w:val="both"/>
        <w:rPr>
          <w:color w:val="000000"/>
          <w:sz w:val="28"/>
          <w:szCs w:val="28"/>
        </w:rPr>
      </w:pPr>
      <w:r w:rsidRPr="00DE0A4F">
        <w:rPr>
          <w:color w:val="000000"/>
          <w:sz w:val="28"/>
          <w:szCs w:val="28"/>
          <w:lang w:eastAsia="en-US"/>
        </w:rPr>
        <w:t xml:space="preserve">В поселке им. </w:t>
      </w:r>
      <w:r w:rsidRPr="00DE0A4F">
        <w:rPr>
          <w:color w:val="000000"/>
          <w:sz w:val="28"/>
          <w:szCs w:val="28"/>
        </w:rPr>
        <w:t xml:space="preserve">Кирова </w:t>
      </w:r>
      <w:r w:rsidR="00907120">
        <w:rPr>
          <w:color w:val="000000"/>
          <w:sz w:val="28"/>
          <w:szCs w:val="28"/>
        </w:rPr>
        <w:t xml:space="preserve">произведено </w:t>
      </w:r>
      <w:r w:rsidRPr="00DE0A4F">
        <w:rPr>
          <w:sz w:val="28"/>
          <w:szCs w:val="28"/>
        </w:rPr>
        <w:t>восстановление дорожной разметки на общую сумму 158 тыс. руб.; ремонт покрытия дорог (инертными материалами) на общую сумму</w:t>
      </w:r>
      <w:r w:rsidRPr="00DE0A4F">
        <w:rPr>
          <w:color w:val="000000"/>
          <w:sz w:val="28"/>
          <w:szCs w:val="28"/>
        </w:rPr>
        <w:t xml:space="preserve"> 3</w:t>
      </w:r>
      <w:r w:rsidRPr="00DE0A4F">
        <w:rPr>
          <w:sz w:val="28"/>
          <w:szCs w:val="28"/>
          <w:lang w:eastAsia="en-US"/>
        </w:rPr>
        <w:t>80 тыс. руб</w:t>
      </w:r>
      <w:r w:rsidR="00327366" w:rsidRPr="00DE0A4F">
        <w:rPr>
          <w:sz w:val="28"/>
          <w:szCs w:val="28"/>
          <w:lang w:eastAsia="en-US"/>
        </w:rPr>
        <w:t>лей</w:t>
      </w:r>
      <w:r w:rsidRPr="00DE0A4F">
        <w:rPr>
          <w:sz w:val="28"/>
          <w:szCs w:val="28"/>
          <w:lang w:eastAsia="en-US"/>
        </w:rPr>
        <w:t xml:space="preserve">; </w:t>
      </w:r>
      <w:r w:rsidRPr="00DE0A4F">
        <w:rPr>
          <w:color w:val="000000"/>
          <w:sz w:val="28"/>
          <w:szCs w:val="28"/>
        </w:rPr>
        <w:t xml:space="preserve">ремонт </w:t>
      </w:r>
      <w:r w:rsidRPr="00DE0A4F">
        <w:rPr>
          <w:sz w:val="28"/>
          <w:szCs w:val="28"/>
          <w:lang w:eastAsia="en-US"/>
        </w:rPr>
        <w:t xml:space="preserve">тротуарных дорожек </w:t>
      </w:r>
      <w:r w:rsidRPr="00DE0A4F">
        <w:rPr>
          <w:sz w:val="28"/>
          <w:szCs w:val="28"/>
        </w:rPr>
        <w:t>на общую сумму</w:t>
      </w:r>
      <w:r w:rsidRPr="00DE0A4F">
        <w:rPr>
          <w:sz w:val="28"/>
          <w:szCs w:val="28"/>
          <w:lang w:eastAsia="en-US"/>
        </w:rPr>
        <w:t xml:space="preserve"> 452 тыс. руб</w:t>
      </w:r>
      <w:r w:rsidR="00327366" w:rsidRPr="00DE0A4F">
        <w:rPr>
          <w:sz w:val="28"/>
          <w:szCs w:val="28"/>
          <w:lang w:eastAsia="en-US"/>
        </w:rPr>
        <w:t>лей</w:t>
      </w:r>
      <w:r w:rsidRPr="00DE0A4F">
        <w:rPr>
          <w:sz w:val="28"/>
          <w:szCs w:val="28"/>
          <w:lang w:eastAsia="en-US"/>
        </w:rPr>
        <w:t>.</w:t>
      </w:r>
    </w:p>
    <w:p w:rsidR="00A821F2" w:rsidRPr="00DE0A4F" w:rsidRDefault="00A821F2" w:rsidP="00A821F2">
      <w:pPr>
        <w:ind w:firstLine="709"/>
        <w:jc w:val="both"/>
        <w:rPr>
          <w:sz w:val="28"/>
          <w:szCs w:val="28"/>
          <w:lang w:eastAsia="en-US"/>
        </w:rPr>
      </w:pPr>
      <w:r w:rsidRPr="00DE0A4F">
        <w:rPr>
          <w:sz w:val="28"/>
          <w:szCs w:val="28"/>
          <w:lang w:eastAsia="en-US"/>
        </w:rPr>
        <w:t xml:space="preserve">В целях обеспечения безопасности дорожного движения на проведение  смотров, конкурсов среди учащихся образовательных учреждений по предупреждению детского дорожно-транспортного травматизма; </w:t>
      </w:r>
      <w:r w:rsidRPr="00DE0A4F">
        <w:rPr>
          <w:sz w:val="28"/>
          <w:szCs w:val="28"/>
          <w:lang w:eastAsia="en-US"/>
        </w:rPr>
        <w:lastRenderedPageBreak/>
        <w:t>изготовление информационных материалов по безопасности дорожного движения и предупреждению детского дорожно-транспортного травматизма» израсходовано 35 тыс. рублей. Так же</w:t>
      </w:r>
      <w:r w:rsidR="00250014">
        <w:rPr>
          <w:sz w:val="28"/>
          <w:szCs w:val="28"/>
          <w:lang w:eastAsia="en-US"/>
        </w:rPr>
        <w:t>,</w:t>
      </w:r>
      <w:r w:rsidRPr="00DE0A4F">
        <w:rPr>
          <w:sz w:val="28"/>
          <w:szCs w:val="28"/>
          <w:lang w:eastAsia="en-US"/>
        </w:rPr>
        <w:t xml:space="preserve"> по ул. Солнечной в селе Донском были установлены два баннера с социальной рекламой по безопасности дорожного движения на общую сумму 11,5 тыс. руб</w:t>
      </w:r>
      <w:r w:rsidR="00327366" w:rsidRPr="00DE0A4F">
        <w:rPr>
          <w:sz w:val="28"/>
          <w:szCs w:val="28"/>
          <w:lang w:eastAsia="en-US"/>
        </w:rPr>
        <w:t>лей</w:t>
      </w:r>
      <w:r w:rsidRPr="00DE0A4F">
        <w:rPr>
          <w:sz w:val="28"/>
          <w:szCs w:val="28"/>
          <w:lang w:eastAsia="en-US"/>
        </w:rPr>
        <w:t>.</w:t>
      </w:r>
    </w:p>
    <w:p w:rsidR="00F43146" w:rsidRPr="00DE0A4F" w:rsidRDefault="00F43146">
      <w:pPr>
        <w:jc w:val="center"/>
        <w:rPr>
          <w:sz w:val="28"/>
        </w:rPr>
      </w:pPr>
    </w:p>
    <w:p w:rsidR="00F43146" w:rsidRPr="00DE0A4F" w:rsidRDefault="00F43146">
      <w:pPr>
        <w:jc w:val="both"/>
        <w:rPr>
          <w:sz w:val="28"/>
        </w:rPr>
      </w:pPr>
    </w:p>
    <w:p w:rsidR="00F43146" w:rsidRPr="00DE0A4F" w:rsidRDefault="00B14B60">
      <w:pPr>
        <w:pStyle w:val="a4"/>
        <w:jc w:val="center"/>
        <w:rPr>
          <w:u w:val="single"/>
        </w:rPr>
      </w:pPr>
      <w:r w:rsidRPr="00DE0A4F">
        <w:rPr>
          <w:u w:val="single"/>
        </w:rPr>
        <w:t>Оценка достижения целевых показателей Стратегии</w:t>
      </w:r>
    </w:p>
    <w:p w:rsidR="00F43146" w:rsidRPr="00DE0A4F" w:rsidRDefault="00F43146">
      <w:pPr>
        <w:pStyle w:val="a4"/>
        <w:jc w:val="center"/>
      </w:pPr>
    </w:p>
    <w:p w:rsidR="00F43146" w:rsidRPr="00DE0A4F" w:rsidRDefault="001A1BF3">
      <w:pPr>
        <w:ind w:firstLine="709"/>
        <w:jc w:val="both"/>
        <w:rPr>
          <w:sz w:val="28"/>
        </w:rPr>
      </w:pPr>
      <w:r w:rsidRPr="00DE0A4F">
        <w:rPr>
          <w:sz w:val="28"/>
        </w:rPr>
        <w:t>В 2020 году из 21</w:t>
      </w:r>
      <w:r w:rsidR="00B14B60" w:rsidRPr="00DE0A4F">
        <w:rPr>
          <w:sz w:val="28"/>
        </w:rPr>
        <w:t xml:space="preserve"> целев</w:t>
      </w:r>
      <w:r w:rsidRPr="00DE0A4F">
        <w:rPr>
          <w:sz w:val="28"/>
        </w:rPr>
        <w:t>ого</w:t>
      </w:r>
      <w:r w:rsidR="00CC1340" w:rsidRPr="00DE0A4F">
        <w:rPr>
          <w:sz w:val="28"/>
        </w:rPr>
        <w:t xml:space="preserve"> индикатор</w:t>
      </w:r>
      <w:r w:rsidRPr="00DE0A4F">
        <w:rPr>
          <w:sz w:val="28"/>
        </w:rPr>
        <w:t>а были достигнуты 1</w:t>
      </w:r>
      <w:r w:rsidR="00C97717" w:rsidRPr="00DE0A4F">
        <w:rPr>
          <w:sz w:val="28"/>
        </w:rPr>
        <w:t>0</w:t>
      </w:r>
      <w:r w:rsidRPr="00DE0A4F">
        <w:rPr>
          <w:sz w:val="28"/>
        </w:rPr>
        <w:t>.</w:t>
      </w:r>
    </w:p>
    <w:p w:rsidR="001A1BF3" w:rsidRPr="00DE0A4F" w:rsidRDefault="001A1BF3" w:rsidP="001A1BF3">
      <w:pPr>
        <w:ind w:firstLine="709"/>
        <w:jc w:val="both"/>
        <w:rPr>
          <w:sz w:val="28"/>
        </w:rPr>
      </w:pPr>
      <w:r w:rsidRPr="00DE0A4F">
        <w:rPr>
          <w:sz w:val="28"/>
        </w:rPr>
        <w:t xml:space="preserve">Объем инвестиций в основной капитал (за исключением бюджетных средств) в расчете на 1 жителя составил </w:t>
      </w:r>
      <w:r w:rsidR="00C97717" w:rsidRPr="00DE0A4F">
        <w:rPr>
          <w:sz w:val="28"/>
        </w:rPr>
        <w:t>16 584</w:t>
      </w:r>
      <w:r w:rsidR="00C81B5A" w:rsidRPr="00DE0A4F">
        <w:rPr>
          <w:sz w:val="28"/>
        </w:rPr>
        <w:t xml:space="preserve"> рублей</w:t>
      </w:r>
      <w:r w:rsidRPr="00DE0A4F">
        <w:rPr>
          <w:sz w:val="28"/>
        </w:rPr>
        <w:t xml:space="preserve">, что на </w:t>
      </w:r>
      <w:r w:rsidR="00C97717" w:rsidRPr="00DE0A4F">
        <w:rPr>
          <w:sz w:val="28"/>
        </w:rPr>
        <w:t>11,6</w:t>
      </w:r>
      <w:r w:rsidRPr="00DE0A4F">
        <w:rPr>
          <w:sz w:val="28"/>
        </w:rPr>
        <w:t xml:space="preserve"> % выше планового показателя.</w:t>
      </w:r>
    </w:p>
    <w:p w:rsidR="001A1BF3" w:rsidRPr="00DE0A4F" w:rsidRDefault="001A1BF3" w:rsidP="001A1BF3">
      <w:pPr>
        <w:ind w:firstLine="709"/>
        <w:jc w:val="both"/>
        <w:rPr>
          <w:sz w:val="28"/>
        </w:rPr>
      </w:pPr>
      <w:r w:rsidRPr="00DE0A4F">
        <w:rPr>
          <w:sz w:val="28"/>
        </w:rPr>
        <w:t>Темп роста экспорта продукции составил 168 %, увеличение составило 67 %.</w:t>
      </w:r>
    </w:p>
    <w:p w:rsidR="001A1BF3" w:rsidRPr="00DE0A4F" w:rsidRDefault="001A1BF3" w:rsidP="001A1BF3">
      <w:pPr>
        <w:ind w:firstLine="709"/>
        <w:jc w:val="both"/>
        <w:rPr>
          <w:sz w:val="28"/>
        </w:rPr>
      </w:pPr>
      <w:r w:rsidRPr="00DE0A4F">
        <w:rPr>
          <w:sz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составила 12,1 %, что соответствует плановому значению.</w:t>
      </w:r>
    </w:p>
    <w:p w:rsidR="001A1BF3" w:rsidRPr="00DE0A4F" w:rsidRDefault="001A1BF3" w:rsidP="001A1BF3">
      <w:pPr>
        <w:ind w:firstLine="709"/>
        <w:jc w:val="both"/>
        <w:rPr>
          <w:sz w:val="28"/>
        </w:rPr>
      </w:pPr>
      <w:r w:rsidRPr="00DE0A4F">
        <w:rPr>
          <w:sz w:val="28"/>
        </w:rPr>
        <w:t>Среднемесячная номинальная начисленная заработная плата работников увеличилась на 1,2 % и составила 30512 рублей.</w:t>
      </w:r>
    </w:p>
    <w:p w:rsidR="001A1BF3" w:rsidRPr="00DE0A4F" w:rsidRDefault="001A1BF3" w:rsidP="001A1BF3">
      <w:pPr>
        <w:ind w:firstLine="709"/>
        <w:jc w:val="both"/>
        <w:rPr>
          <w:sz w:val="28"/>
        </w:rPr>
      </w:pPr>
      <w:r w:rsidRPr="00DE0A4F">
        <w:rPr>
          <w:sz w:val="28"/>
        </w:rPr>
        <w:t>Уровень регистрируемой безработицы на конец года составил 3,8 %, при планируемом показателе 5,2 %, снижение составило 1,4 процентных пункта.</w:t>
      </w:r>
    </w:p>
    <w:p w:rsidR="001A1BF3" w:rsidRPr="00DE0A4F" w:rsidRDefault="001A1BF3" w:rsidP="001A1BF3">
      <w:pPr>
        <w:ind w:firstLine="709"/>
        <w:jc w:val="both"/>
        <w:rPr>
          <w:sz w:val="28"/>
        </w:rPr>
      </w:pPr>
      <w:r w:rsidRPr="00DE0A4F">
        <w:rPr>
          <w:sz w:val="28"/>
        </w:rPr>
        <w:t>Выпускники муниципальных общеобразовательных учреждений, не получившие аттестат о среднем (полном) образовании, отсутствуют, что соответствует плановому значению показателя.</w:t>
      </w:r>
    </w:p>
    <w:p w:rsidR="001A1BF3" w:rsidRPr="00DE0A4F" w:rsidRDefault="001A1BF3" w:rsidP="001A1BF3">
      <w:pPr>
        <w:ind w:firstLine="709"/>
        <w:jc w:val="both"/>
        <w:rPr>
          <w:sz w:val="28"/>
        </w:rPr>
      </w:pPr>
      <w:r w:rsidRPr="00DE0A4F">
        <w:rPr>
          <w:sz w:val="28"/>
        </w:rPr>
        <w:t>Доля населения Ставропольского края в возрасте от 3 до 79 лет, систематически занимающегося физической культурой  и спортом, в общей численности населения Ставропольского края в возрасте от 3 до 79 лет составила 47,4 %, что на 1,8 процентных пункта выше планового показателя.</w:t>
      </w:r>
    </w:p>
    <w:p w:rsidR="001A1BF3" w:rsidRPr="00DE0A4F" w:rsidRDefault="001A1BF3" w:rsidP="001A1BF3">
      <w:pPr>
        <w:ind w:firstLine="709"/>
        <w:jc w:val="both"/>
        <w:rPr>
          <w:sz w:val="28"/>
        </w:rPr>
      </w:pPr>
      <w:r w:rsidRPr="00DE0A4F">
        <w:rPr>
          <w:sz w:val="28"/>
        </w:rPr>
        <w:t xml:space="preserve">Общая площадь жилых помещений, приходящихся в среднем на одного жителя, составила </w:t>
      </w:r>
      <w:r w:rsidR="005E023B" w:rsidRPr="00DE0A4F">
        <w:rPr>
          <w:sz w:val="28"/>
        </w:rPr>
        <w:t>26,0  кв. метра, что на 0,85</w:t>
      </w:r>
      <w:r w:rsidRPr="00DE0A4F">
        <w:rPr>
          <w:sz w:val="28"/>
        </w:rPr>
        <w:t xml:space="preserve"> кв. метра выше планируемого показателя.</w:t>
      </w:r>
    </w:p>
    <w:p w:rsidR="001A1BF3" w:rsidRPr="00DE0A4F" w:rsidRDefault="001A1BF3" w:rsidP="001A1BF3">
      <w:pPr>
        <w:ind w:firstLine="709"/>
        <w:jc w:val="both"/>
        <w:rPr>
          <w:sz w:val="28"/>
        </w:rPr>
      </w:pPr>
      <w:r w:rsidRPr="00DE0A4F">
        <w:rPr>
          <w:sz w:val="28"/>
        </w:rPr>
        <w:t>Миграционная убыль составила 0,34 тыс. человек, что на 52 человека ниже планового показателя.</w:t>
      </w:r>
    </w:p>
    <w:p w:rsidR="001A1BF3" w:rsidRPr="00DE0A4F" w:rsidRDefault="001A1BF3" w:rsidP="001A1BF3">
      <w:pPr>
        <w:ind w:firstLine="709"/>
        <w:jc w:val="both"/>
        <w:rPr>
          <w:sz w:val="28"/>
        </w:rPr>
      </w:pPr>
      <w:r w:rsidRPr="00DE0A4F">
        <w:rPr>
          <w:sz w:val="28"/>
        </w:rPr>
        <w:t>Увеличение числа посещений учреждений культуры составило 3,5 %, что соответствует плановому значению.</w:t>
      </w:r>
    </w:p>
    <w:p w:rsidR="00CC1340" w:rsidRPr="00DE0A4F" w:rsidRDefault="00CC1340" w:rsidP="001A1BF3">
      <w:pPr>
        <w:ind w:firstLine="709"/>
        <w:jc w:val="both"/>
        <w:rPr>
          <w:sz w:val="28"/>
        </w:rPr>
      </w:pPr>
      <w:r w:rsidRPr="00DE0A4F">
        <w:rPr>
          <w:sz w:val="28"/>
        </w:rPr>
        <w:t xml:space="preserve">Не достигнуты </w:t>
      </w:r>
      <w:r w:rsidR="00692195" w:rsidRPr="00DE0A4F">
        <w:rPr>
          <w:sz w:val="28"/>
        </w:rPr>
        <w:t>следующие</w:t>
      </w:r>
      <w:r w:rsidRPr="00DE0A4F">
        <w:rPr>
          <w:sz w:val="28"/>
        </w:rPr>
        <w:t xml:space="preserve"> показатели стратегии:</w:t>
      </w:r>
    </w:p>
    <w:p w:rsidR="00C81B5A" w:rsidRPr="00DE0A4F" w:rsidRDefault="00C81B5A" w:rsidP="001A1BF3">
      <w:pPr>
        <w:ind w:firstLine="709"/>
        <w:jc w:val="both"/>
        <w:rPr>
          <w:sz w:val="28"/>
        </w:rPr>
      </w:pPr>
      <w:r w:rsidRPr="00DE0A4F">
        <w:rPr>
          <w:sz w:val="28"/>
        </w:rPr>
        <w:t>Количество субъектов малого и среднего предпринимательства в расчете на 10 тыс. человек населения составило 342,8 единицы, что на             34,3 единицы  ниже планируемого показателя.</w:t>
      </w:r>
    </w:p>
    <w:p w:rsidR="00C81B5A" w:rsidRPr="00DE0A4F" w:rsidRDefault="00C81B5A" w:rsidP="001A1BF3">
      <w:pPr>
        <w:ind w:firstLine="709"/>
        <w:jc w:val="both"/>
        <w:rPr>
          <w:sz w:val="28"/>
        </w:rPr>
      </w:pPr>
      <w:r w:rsidRPr="00DE0A4F">
        <w:rPr>
          <w:sz w:val="28"/>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w:t>
      </w:r>
      <w:r w:rsidRPr="00DE0A4F">
        <w:rPr>
          <w:sz w:val="28"/>
        </w:rPr>
        <w:lastRenderedPageBreak/>
        <w:t xml:space="preserve">организаций составила </w:t>
      </w:r>
      <w:r w:rsidR="00F17763">
        <w:rPr>
          <w:sz w:val="28"/>
        </w:rPr>
        <w:t>30,0</w:t>
      </w:r>
      <w:r w:rsidRPr="00DE0A4F">
        <w:rPr>
          <w:sz w:val="28"/>
        </w:rPr>
        <w:t xml:space="preserve"> %, при планируемом показателе 37,90 , что на </w:t>
      </w:r>
      <w:r w:rsidR="00F17763">
        <w:rPr>
          <w:sz w:val="28"/>
        </w:rPr>
        <w:t xml:space="preserve">  7,9</w:t>
      </w:r>
      <w:r w:rsidRPr="00DE0A4F">
        <w:rPr>
          <w:sz w:val="28"/>
        </w:rPr>
        <w:t xml:space="preserve"> процентных пункта  ниже планируемого показателя</w:t>
      </w:r>
    </w:p>
    <w:p w:rsidR="001A1BF3" w:rsidRPr="00DE0A4F" w:rsidRDefault="001A1BF3" w:rsidP="001A1BF3">
      <w:pPr>
        <w:ind w:firstLine="709"/>
        <w:jc w:val="both"/>
        <w:rPr>
          <w:sz w:val="28"/>
          <w:szCs w:val="24"/>
        </w:rPr>
      </w:pPr>
      <w:r w:rsidRPr="00DE0A4F">
        <w:rPr>
          <w:sz w:val="28"/>
        </w:rPr>
        <w:t>Ч</w:t>
      </w:r>
      <w:r w:rsidRPr="00DE0A4F">
        <w:rPr>
          <w:sz w:val="28"/>
          <w:szCs w:val="24"/>
        </w:rPr>
        <w:t xml:space="preserve">исленность занятых в сфере малого и среднего предпринимательства, включая индивидуальных предпринимателей – 2402 субъекта, что на </w:t>
      </w:r>
      <w:r w:rsidR="00F17763">
        <w:rPr>
          <w:sz w:val="28"/>
          <w:szCs w:val="24"/>
        </w:rPr>
        <w:t xml:space="preserve">                 </w:t>
      </w:r>
      <w:r w:rsidR="00C81B5A" w:rsidRPr="00DE0A4F">
        <w:rPr>
          <w:sz w:val="28"/>
          <w:szCs w:val="24"/>
        </w:rPr>
        <w:t>907 единиц</w:t>
      </w:r>
      <w:r w:rsidRPr="00DE0A4F">
        <w:rPr>
          <w:sz w:val="28"/>
          <w:szCs w:val="24"/>
        </w:rPr>
        <w:t xml:space="preserve"> ниже планового показателя.</w:t>
      </w:r>
    </w:p>
    <w:p w:rsidR="001A1BF3" w:rsidRPr="00DE0A4F" w:rsidRDefault="001A1BF3" w:rsidP="001A1BF3">
      <w:pPr>
        <w:ind w:firstLine="709"/>
        <w:jc w:val="both"/>
        <w:rPr>
          <w:sz w:val="28"/>
        </w:rPr>
      </w:pPr>
      <w:r w:rsidRPr="00DE0A4F">
        <w:rPr>
          <w:sz w:val="28"/>
          <w:szCs w:val="24"/>
        </w:rPr>
        <w:t xml:space="preserve">Средние и крупные предприятия базовых </w:t>
      </w:r>
      <w:proofErr w:type="spellStart"/>
      <w:r w:rsidRPr="00DE0A4F">
        <w:rPr>
          <w:sz w:val="28"/>
          <w:szCs w:val="24"/>
        </w:rPr>
        <w:t>несырьевых</w:t>
      </w:r>
      <w:proofErr w:type="spellEnd"/>
      <w:r w:rsidRPr="00DE0A4F">
        <w:rPr>
          <w:sz w:val="28"/>
          <w:szCs w:val="24"/>
        </w:rPr>
        <w:t xml:space="preserve"> отраслей экономики, вовлеченные в реализацию национального проекта  «Производительность труда и поддержка занятости» по итогам года отсутствуют, планировалось привлечь 1 предприятие.</w:t>
      </w:r>
    </w:p>
    <w:p w:rsidR="001A1BF3" w:rsidRPr="00DE0A4F" w:rsidRDefault="001A1BF3" w:rsidP="001A1BF3">
      <w:pPr>
        <w:ind w:firstLine="709"/>
        <w:jc w:val="both"/>
        <w:rPr>
          <w:sz w:val="28"/>
        </w:rPr>
      </w:pPr>
      <w:r w:rsidRPr="00DE0A4F">
        <w:rPr>
          <w:sz w:val="28"/>
        </w:rPr>
        <w:t xml:space="preserve">Объем инвестиций  в  основной капитал по полному кругу составил </w:t>
      </w:r>
      <w:r w:rsidR="00C81B5A" w:rsidRPr="00DE0A4F">
        <w:rPr>
          <w:sz w:val="28"/>
        </w:rPr>
        <w:t xml:space="preserve">    </w:t>
      </w:r>
      <w:r w:rsidRPr="00DE0A4F">
        <w:rPr>
          <w:sz w:val="28"/>
        </w:rPr>
        <w:t>645 млн. 850 тыс. рублей, что на 4,5 % ниже планируемого показателя.</w:t>
      </w:r>
    </w:p>
    <w:p w:rsidR="001A1BF3" w:rsidRPr="00DE0A4F" w:rsidRDefault="001A1BF3" w:rsidP="001A1BF3">
      <w:pPr>
        <w:ind w:firstLine="709"/>
        <w:jc w:val="both"/>
        <w:rPr>
          <w:sz w:val="28"/>
        </w:rPr>
      </w:pPr>
      <w:r w:rsidRPr="00DE0A4F">
        <w:rPr>
          <w:sz w:val="28"/>
        </w:rPr>
        <w:t>Доля прибыльных сельскохозяйственных организаций в общем их числе составила 84,2 %, при плановом показателе 100 %.</w:t>
      </w:r>
    </w:p>
    <w:p w:rsidR="001A1BF3" w:rsidRPr="00DE0A4F" w:rsidRDefault="001A1BF3" w:rsidP="001A1BF3">
      <w:pPr>
        <w:ind w:firstLine="709"/>
        <w:jc w:val="both"/>
        <w:rPr>
          <w:sz w:val="28"/>
        </w:rPr>
      </w:pPr>
      <w:r w:rsidRPr="00DE0A4F">
        <w:rPr>
          <w:sz w:val="28"/>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составила 58,3 %, что на 1,9 процентных пункта ниже планового показателя.</w:t>
      </w:r>
    </w:p>
    <w:p w:rsidR="00C97717" w:rsidRPr="00DE0A4F" w:rsidRDefault="00C97717" w:rsidP="001A1BF3">
      <w:pPr>
        <w:ind w:firstLine="709"/>
        <w:jc w:val="both"/>
        <w:rPr>
          <w:sz w:val="28"/>
        </w:rPr>
      </w:pPr>
      <w:r w:rsidRPr="00DE0A4F">
        <w:rPr>
          <w:sz w:val="28"/>
        </w:rPr>
        <w:t>Среднегодовая численность постоянного населения составила 30100 человек, что ниже планового показателя на 500 человек.</w:t>
      </w:r>
    </w:p>
    <w:p w:rsidR="001A1BF3" w:rsidRPr="00DE0A4F" w:rsidRDefault="001A1BF3" w:rsidP="001A1BF3">
      <w:pPr>
        <w:ind w:firstLine="709"/>
        <w:jc w:val="both"/>
        <w:rPr>
          <w:sz w:val="28"/>
        </w:rPr>
      </w:pPr>
      <w:r w:rsidRPr="00DE0A4F">
        <w:rPr>
          <w:sz w:val="28"/>
        </w:rPr>
        <w:t>Коэффициент естественного прироста составил 8,1 человека на              1000 человек населения, что на 2,2 человека ниже планового показателя.</w:t>
      </w:r>
    </w:p>
    <w:p w:rsidR="001A1BF3" w:rsidRPr="00DE0A4F" w:rsidRDefault="001A1BF3" w:rsidP="001A1BF3">
      <w:pPr>
        <w:ind w:firstLine="709"/>
        <w:jc w:val="both"/>
        <w:rPr>
          <w:sz w:val="28"/>
        </w:rPr>
      </w:pPr>
      <w:r w:rsidRPr="00DE0A4F">
        <w:rPr>
          <w:sz w:val="28"/>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составила 8,9 %, снижение составило 12,3 %.</w:t>
      </w:r>
    </w:p>
    <w:p w:rsidR="001A1BF3" w:rsidRPr="00DE0A4F" w:rsidRDefault="001A1BF3" w:rsidP="001A1BF3">
      <w:pPr>
        <w:tabs>
          <w:tab w:val="left" w:pos="709"/>
        </w:tabs>
        <w:jc w:val="both"/>
        <w:rPr>
          <w:sz w:val="28"/>
          <w:szCs w:val="28"/>
        </w:rPr>
      </w:pPr>
    </w:p>
    <w:p w:rsidR="00FC48E2" w:rsidRPr="00DE0A4F" w:rsidRDefault="00FC48E2">
      <w:pPr>
        <w:ind w:firstLine="709"/>
        <w:jc w:val="both"/>
        <w:rPr>
          <w:sz w:val="28"/>
        </w:rPr>
      </w:pPr>
    </w:p>
    <w:sectPr w:rsidR="00FC48E2" w:rsidRPr="00DE0A4F" w:rsidSect="00FC48E2">
      <w:headerReference w:type="default" r:id="rId8"/>
      <w:pgSz w:w="11906" w:h="16838" w:code="9"/>
      <w:pgMar w:top="1134" w:right="567" w:bottom="1134" w:left="1985"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F68" w:rsidRDefault="00F32F68">
      <w:r>
        <w:separator/>
      </w:r>
    </w:p>
  </w:endnote>
  <w:endnote w:type="continuationSeparator" w:id="0">
    <w:p w:rsidR="00F32F68" w:rsidRDefault="00F3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F68" w:rsidRDefault="00F32F68">
      <w:r>
        <w:separator/>
      </w:r>
    </w:p>
  </w:footnote>
  <w:footnote w:type="continuationSeparator" w:id="0">
    <w:p w:rsidR="00F32F68" w:rsidRDefault="00F32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146" w:rsidRDefault="00F43146">
    <w:pPr>
      <w:pStyle w:val="a6"/>
      <w:ind w:left="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B1300D8A"/>
    <w:lvl w:ilvl="0" w:tplc="64818760">
      <w:start w:val="1"/>
      <w:numFmt w:val="bullet"/>
      <w:lvlText w:val=""/>
      <w:lvlJc w:val="left"/>
      <w:pPr>
        <w:tabs>
          <w:tab w:val="left" w:pos="720"/>
        </w:tabs>
        <w:ind w:left="720" w:hanging="360"/>
      </w:pPr>
      <w:rPr>
        <w:rFonts w:ascii="Symbol" w:hAnsi="Symbol"/>
        <w:sz w:val="18"/>
      </w:rPr>
    </w:lvl>
    <w:lvl w:ilvl="1" w:tplc="49894C3E">
      <w:start w:val="1"/>
      <w:numFmt w:val="bullet"/>
      <w:lvlText w:val=""/>
      <w:lvlJc w:val="left"/>
      <w:pPr>
        <w:tabs>
          <w:tab w:val="left" w:pos="1080"/>
        </w:tabs>
        <w:ind w:left="1080" w:hanging="360"/>
      </w:pPr>
      <w:rPr>
        <w:rFonts w:ascii="Symbol" w:hAnsi="Symbol"/>
        <w:sz w:val="18"/>
      </w:rPr>
    </w:lvl>
    <w:lvl w:ilvl="2" w:tplc="2D5B05C1">
      <w:start w:val="1"/>
      <w:numFmt w:val="bullet"/>
      <w:lvlText w:val=""/>
      <w:lvlJc w:val="left"/>
      <w:pPr>
        <w:tabs>
          <w:tab w:val="left" w:pos="1440"/>
        </w:tabs>
        <w:ind w:left="1440" w:hanging="360"/>
      </w:pPr>
      <w:rPr>
        <w:rFonts w:ascii="Symbol" w:hAnsi="Symbol"/>
        <w:sz w:val="18"/>
      </w:rPr>
    </w:lvl>
    <w:lvl w:ilvl="3" w:tplc="62520DCC">
      <w:start w:val="1"/>
      <w:numFmt w:val="bullet"/>
      <w:lvlText w:val=""/>
      <w:lvlJc w:val="left"/>
      <w:pPr>
        <w:tabs>
          <w:tab w:val="left" w:pos="1800"/>
        </w:tabs>
        <w:ind w:left="1800" w:hanging="360"/>
      </w:pPr>
      <w:rPr>
        <w:rFonts w:ascii="Symbol" w:hAnsi="Symbol"/>
        <w:sz w:val="18"/>
      </w:rPr>
    </w:lvl>
    <w:lvl w:ilvl="4" w:tplc="33254A71">
      <w:start w:val="1"/>
      <w:numFmt w:val="bullet"/>
      <w:lvlText w:val=""/>
      <w:lvlJc w:val="left"/>
      <w:pPr>
        <w:tabs>
          <w:tab w:val="left" w:pos="2160"/>
        </w:tabs>
        <w:ind w:left="2160" w:hanging="360"/>
      </w:pPr>
      <w:rPr>
        <w:rFonts w:ascii="Symbol" w:hAnsi="Symbol"/>
        <w:sz w:val="18"/>
      </w:rPr>
    </w:lvl>
    <w:lvl w:ilvl="5" w:tplc="488DD1A6">
      <w:start w:val="1"/>
      <w:numFmt w:val="bullet"/>
      <w:lvlText w:val=""/>
      <w:lvlJc w:val="left"/>
      <w:pPr>
        <w:tabs>
          <w:tab w:val="left" w:pos="2520"/>
        </w:tabs>
        <w:ind w:left="2520" w:hanging="360"/>
      </w:pPr>
      <w:rPr>
        <w:rFonts w:ascii="Symbol" w:hAnsi="Symbol"/>
        <w:sz w:val="18"/>
      </w:rPr>
    </w:lvl>
    <w:lvl w:ilvl="6" w:tplc="586A3869">
      <w:start w:val="1"/>
      <w:numFmt w:val="bullet"/>
      <w:lvlText w:val=""/>
      <w:lvlJc w:val="left"/>
      <w:pPr>
        <w:tabs>
          <w:tab w:val="left" w:pos="2880"/>
        </w:tabs>
        <w:ind w:left="2880" w:hanging="360"/>
      </w:pPr>
      <w:rPr>
        <w:rFonts w:ascii="Symbol" w:hAnsi="Symbol"/>
        <w:sz w:val="18"/>
      </w:rPr>
    </w:lvl>
    <w:lvl w:ilvl="7" w:tplc="17D90557">
      <w:start w:val="1"/>
      <w:numFmt w:val="bullet"/>
      <w:lvlText w:val=""/>
      <w:lvlJc w:val="left"/>
      <w:pPr>
        <w:tabs>
          <w:tab w:val="left" w:pos="3240"/>
        </w:tabs>
        <w:ind w:left="3240" w:hanging="360"/>
      </w:pPr>
      <w:rPr>
        <w:rFonts w:ascii="Symbol" w:hAnsi="Symbol"/>
        <w:sz w:val="18"/>
      </w:rPr>
    </w:lvl>
    <w:lvl w:ilvl="8" w:tplc="3DCEF529">
      <w:start w:val="1"/>
      <w:numFmt w:val="bullet"/>
      <w:lvlText w:val=""/>
      <w:lvlJc w:val="left"/>
      <w:pPr>
        <w:tabs>
          <w:tab w:val="left" w:pos="3600"/>
        </w:tabs>
        <w:ind w:left="3600" w:hanging="360"/>
      </w:pPr>
      <w:rPr>
        <w:rFonts w:ascii="Symbol" w:hAnsi="Symbol"/>
        <w:sz w:val="18"/>
      </w:rPr>
    </w:lvl>
  </w:abstractNum>
  <w:abstractNum w:abstractNumId="1" w15:restartNumberingAfterBreak="0">
    <w:nsid w:val="16E50B01"/>
    <w:multiLevelType w:val="multilevel"/>
    <w:tmpl w:val="A29A72A4"/>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 w15:restartNumberingAfterBreak="0">
    <w:nsid w:val="1AB00ADB"/>
    <w:multiLevelType w:val="multilevel"/>
    <w:tmpl w:val="6914A8E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1DBA2E6C"/>
    <w:multiLevelType w:val="multilevel"/>
    <w:tmpl w:val="FC18B6C0"/>
    <w:lvl w:ilvl="0">
      <w:start w:val="1"/>
      <w:numFmt w:val="decimal"/>
      <w:lvlText w:val="%1"/>
      <w:lvlJc w:val="left"/>
      <w:pPr>
        <w:ind w:left="375" w:hanging="375"/>
      </w:pPr>
    </w:lvl>
    <w:lvl w:ilvl="1">
      <w:start w:val="3"/>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42783FF6"/>
    <w:multiLevelType w:val="multilevel"/>
    <w:tmpl w:val="6458F594"/>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45CE455A"/>
    <w:multiLevelType w:val="multilevel"/>
    <w:tmpl w:val="0409001D"/>
    <w:styleLink w:val="111111"/>
    <w:lvl w:ilvl="0">
      <w:start w:val="1"/>
      <w:numFmt w:val="decimal"/>
      <w:lvlText w:val="%1."/>
      <w:lvlJc w:val="left"/>
      <w:pPr>
        <w:tabs>
          <w:tab w:val="left" w:pos="360"/>
        </w:tabs>
        <w:ind w:left="360" w:hanging="360"/>
      </w:pPr>
    </w:lvl>
    <w:lvl w:ilvl="1">
      <w:start w:val="1"/>
      <w:numFmt w:val="decimal"/>
      <w:lvlText w:val="%1.%2."/>
      <w:lvlJc w:val="left"/>
      <w:pPr>
        <w:tabs>
          <w:tab w:val="left" w:pos="824"/>
        </w:tabs>
        <w:ind w:left="824" w:hanging="432"/>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3240"/>
        </w:tabs>
        <w:ind w:left="2736" w:hanging="936"/>
      </w:pPr>
    </w:lvl>
    <w:lvl w:ilvl="6">
      <w:start w:val="1"/>
      <w:numFmt w:val="decimal"/>
      <w:lvlText w:val="%1.%2.%3.%4.%5.%6.%7."/>
      <w:lvlJc w:val="left"/>
      <w:pPr>
        <w:tabs>
          <w:tab w:val="left" w:pos="3960"/>
        </w:tabs>
        <w:ind w:left="3240" w:hanging="1080"/>
      </w:pPr>
    </w:lvl>
    <w:lvl w:ilvl="7">
      <w:start w:val="1"/>
      <w:numFmt w:val="decimal"/>
      <w:lvlText w:val="%1.%2.%3.%4.%5.%6.%7.%8."/>
      <w:lvlJc w:val="left"/>
      <w:pPr>
        <w:tabs>
          <w:tab w:val="left" w:pos="4320"/>
        </w:tabs>
        <w:ind w:left="3744" w:hanging="1224"/>
      </w:pPr>
    </w:lvl>
    <w:lvl w:ilvl="8">
      <w:start w:val="1"/>
      <w:numFmt w:val="decimal"/>
      <w:lvlText w:val="%1.%2.%3.%4.%5.%6.%7.%8.%9."/>
      <w:lvlJc w:val="left"/>
      <w:pPr>
        <w:tabs>
          <w:tab w:val="left" w:pos="5040"/>
        </w:tabs>
        <w:ind w:left="4320" w:hanging="1440"/>
      </w:pPr>
    </w:lvl>
  </w:abstractNum>
  <w:abstractNum w:abstractNumId="6" w15:restartNumberingAfterBreak="0">
    <w:nsid w:val="49905AD7"/>
    <w:multiLevelType w:val="hybridMultilevel"/>
    <w:tmpl w:val="8ABA7CD2"/>
    <w:lvl w:ilvl="0" w:tplc="40605FBD">
      <w:numFmt w:val="bullet"/>
      <w:lvlText w:val="-"/>
      <w:lvlJc w:val="left"/>
      <w:pPr>
        <w:ind w:left="1069" w:hanging="360"/>
      </w:pPr>
      <w:rPr>
        <w:rFonts w:ascii="Times New Roman" w:hAnsi="Times New Roman"/>
      </w:rPr>
    </w:lvl>
    <w:lvl w:ilvl="1" w:tplc="60F21676">
      <w:start w:val="1"/>
      <w:numFmt w:val="bullet"/>
      <w:lvlText w:val="o"/>
      <w:lvlJc w:val="left"/>
      <w:pPr>
        <w:ind w:left="1789" w:hanging="360"/>
      </w:pPr>
      <w:rPr>
        <w:rFonts w:ascii="Courier New" w:hAnsi="Courier New"/>
      </w:rPr>
    </w:lvl>
    <w:lvl w:ilvl="2" w:tplc="31F7D3B9">
      <w:start w:val="1"/>
      <w:numFmt w:val="bullet"/>
      <w:lvlText w:val=""/>
      <w:lvlJc w:val="left"/>
      <w:pPr>
        <w:ind w:left="2509" w:hanging="360"/>
      </w:pPr>
      <w:rPr>
        <w:rFonts w:ascii="Wingdings" w:hAnsi="Wingdings"/>
      </w:rPr>
    </w:lvl>
    <w:lvl w:ilvl="3" w:tplc="479E5604">
      <w:start w:val="1"/>
      <w:numFmt w:val="bullet"/>
      <w:lvlText w:val=""/>
      <w:lvlJc w:val="left"/>
      <w:pPr>
        <w:ind w:left="3229" w:hanging="360"/>
      </w:pPr>
      <w:rPr>
        <w:rFonts w:ascii="Symbol" w:hAnsi="Symbol"/>
      </w:rPr>
    </w:lvl>
    <w:lvl w:ilvl="4" w:tplc="56D7FC36">
      <w:start w:val="1"/>
      <w:numFmt w:val="bullet"/>
      <w:lvlText w:val="o"/>
      <w:lvlJc w:val="left"/>
      <w:pPr>
        <w:ind w:left="3949" w:hanging="360"/>
      </w:pPr>
      <w:rPr>
        <w:rFonts w:ascii="Courier New" w:hAnsi="Courier New"/>
      </w:rPr>
    </w:lvl>
    <w:lvl w:ilvl="5" w:tplc="133DBE50">
      <w:start w:val="1"/>
      <w:numFmt w:val="bullet"/>
      <w:lvlText w:val=""/>
      <w:lvlJc w:val="left"/>
      <w:pPr>
        <w:ind w:left="4669" w:hanging="360"/>
      </w:pPr>
      <w:rPr>
        <w:rFonts w:ascii="Wingdings" w:hAnsi="Wingdings"/>
      </w:rPr>
    </w:lvl>
    <w:lvl w:ilvl="6" w:tplc="599E0F9F">
      <w:start w:val="1"/>
      <w:numFmt w:val="bullet"/>
      <w:lvlText w:val=""/>
      <w:lvlJc w:val="left"/>
      <w:pPr>
        <w:ind w:left="5389" w:hanging="360"/>
      </w:pPr>
      <w:rPr>
        <w:rFonts w:ascii="Symbol" w:hAnsi="Symbol"/>
      </w:rPr>
    </w:lvl>
    <w:lvl w:ilvl="7" w:tplc="56995AF4">
      <w:start w:val="1"/>
      <w:numFmt w:val="bullet"/>
      <w:lvlText w:val="o"/>
      <w:lvlJc w:val="left"/>
      <w:pPr>
        <w:ind w:left="6109" w:hanging="360"/>
      </w:pPr>
      <w:rPr>
        <w:rFonts w:ascii="Courier New" w:hAnsi="Courier New"/>
      </w:rPr>
    </w:lvl>
    <w:lvl w:ilvl="8" w:tplc="28CA4DD8">
      <w:start w:val="1"/>
      <w:numFmt w:val="bullet"/>
      <w:lvlText w:val=""/>
      <w:lvlJc w:val="left"/>
      <w:pPr>
        <w:ind w:left="6829" w:hanging="360"/>
      </w:pPr>
      <w:rPr>
        <w:rFonts w:ascii="Wingdings" w:hAnsi="Wingdings"/>
      </w:rPr>
    </w:lvl>
  </w:abstractNum>
  <w:abstractNum w:abstractNumId="7" w15:restartNumberingAfterBreak="0">
    <w:nsid w:val="52D91246"/>
    <w:multiLevelType w:val="multilevel"/>
    <w:tmpl w:val="6262B1C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5757708F"/>
    <w:multiLevelType w:val="multilevel"/>
    <w:tmpl w:val="88A47AB2"/>
    <w:lvl w:ilvl="0">
      <w:start w:val="1"/>
      <w:numFmt w:val="decimal"/>
      <w:lvlText w:val="%1"/>
      <w:lvlJc w:val="left"/>
      <w:pPr>
        <w:ind w:left="375" w:hanging="375"/>
      </w:pPr>
    </w:lvl>
    <w:lvl w:ilvl="1">
      <w:start w:val="3"/>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5E314A64"/>
    <w:multiLevelType w:val="multilevel"/>
    <w:tmpl w:val="9BD4B4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D20A17"/>
    <w:multiLevelType w:val="multilevel"/>
    <w:tmpl w:val="0409001D"/>
    <w:numStyleLink w:val="111111"/>
  </w:abstractNum>
  <w:abstractNum w:abstractNumId="11" w15:restartNumberingAfterBreak="0">
    <w:nsid w:val="68F42873"/>
    <w:multiLevelType w:val="multilevel"/>
    <w:tmpl w:val="0409001D"/>
    <w:numStyleLink w:val="111111"/>
  </w:abstractNum>
  <w:abstractNum w:abstractNumId="12" w15:restartNumberingAfterBreak="0">
    <w:nsid w:val="7CAE7C2A"/>
    <w:multiLevelType w:val="multilevel"/>
    <w:tmpl w:val="3EB619FA"/>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num w:numId="1">
    <w:abstractNumId w:val="11"/>
  </w:num>
  <w:num w:numId="2">
    <w:abstractNumId w:val="3"/>
  </w:num>
  <w:num w:numId="3">
    <w:abstractNumId w:val="7"/>
  </w:num>
  <w:num w:numId="4">
    <w:abstractNumId w:val="4"/>
  </w:num>
  <w:num w:numId="5">
    <w:abstractNumId w:val="5"/>
  </w:num>
  <w:num w:numId="6">
    <w:abstractNumId w:val="8"/>
  </w:num>
  <w:num w:numId="7">
    <w:abstractNumId w:val="10"/>
  </w:num>
  <w:num w:numId="8">
    <w:abstractNumId w:val="9"/>
  </w:num>
  <w:num w:numId="9">
    <w:abstractNumId w:val="12"/>
  </w:num>
  <w:num w:numId="10">
    <w:abstractNumId w:val="2"/>
  </w:num>
  <w:num w:numId="11">
    <w:abstractNumId w:val="0"/>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43146"/>
    <w:rsid w:val="00064190"/>
    <w:rsid w:val="000C01DB"/>
    <w:rsid w:val="000E1101"/>
    <w:rsid w:val="000E7518"/>
    <w:rsid w:val="0010626D"/>
    <w:rsid w:val="001677A8"/>
    <w:rsid w:val="001A1BF3"/>
    <w:rsid w:val="001A2454"/>
    <w:rsid w:val="001E3075"/>
    <w:rsid w:val="0020198E"/>
    <w:rsid w:val="00204FB2"/>
    <w:rsid w:val="00250014"/>
    <w:rsid w:val="002911C2"/>
    <w:rsid w:val="00297517"/>
    <w:rsid w:val="002A3B65"/>
    <w:rsid w:val="002E34A9"/>
    <w:rsid w:val="00301CE4"/>
    <w:rsid w:val="00307B16"/>
    <w:rsid w:val="00327366"/>
    <w:rsid w:val="00341F57"/>
    <w:rsid w:val="003661D1"/>
    <w:rsid w:val="003B32FF"/>
    <w:rsid w:val="003C3382"/>
    <w:rsid w:val="004277E8"/>
    <w:rsid w:val="00473FDC"/>
    <w:rsid w:val="00484C6C"/>
    <w:rsid w:val="00565BC4"/>
    <w:rsid w:val="00590C1E"/>
    <w:rsid w:val="005E023B"/>
    <w:rsid w:val="005E6333"/>
    <w:rsid w:val="00692195"/>
    <w:rsid w:val="00724CA6"/>
    <w:rsid w:val="007525B0"/>
    <w:rsid w:val="00757780"/>
    <w:rsid w:val="007B3234"/>
    <w:rsid w:val="007C5591"/>
    <w:rsid w:val="007F4125"/>
    <w:rsid w:val="007F7447"/>
    <w:rsid w:val="0084648C"/>
    <w:rsid w:val="008A5CA3"/>
    <w:rsid w:val="0090444D"/>
    <w:rsid w:val="0090454F"/>
    <w:rsid w:val="00907120"/>
    <w:rsid w:val="00933315"/>
    <w:rsid w:val="009B35E3"/>
    <w:rsid w:val="00A108D4"/>
    <w:rsid w:val="00A152E4"/>
    <w:rsid w:val="00A745D5"/>
    <w:rsid w:val="00A821F2"/>
    <w:rsid w:val="00AA5C42"/>
    <w:rsid w:val="00AC1B05"/>
    <w:rsid w:val="00AF5CD7"/>
    <w:rsid w:val="00B14B60"/>
    <w:rsid w:val="00B152F1"/>
    <w:rsid w:val="00B23781"/>
    <w:rsid w:val="00B27024"/>
    <w:rsid w:val="00B3626F"/>
    <w:rsid w:val="00B74053"/>
    <w:rsid w:val="00C359B1"/>
    <w:rsid w:val="00C74F01"/>
    <w:rsid w:val="00C81B5A"/>
    <w:rsid w:val="00C961D0"/>
    <w:rsid w:val="00C97717"/>
    <w:rsid w:val="00CB425E"/>
    <w:rsid w:val="00CC1340"/>
    <w:rsid w:val="00CF1EC3"/>
    <w:rsid w:val="00CF5AAE"/>
    <w:rsid w:val="00D32252"/>
    <w:rsid w:val="00D72582"/>
    <w:rsid w:val="00D87D82"/>
    <w:rsid w:val="00DD00E2"/>
    <w:rsid w:val="00DE0A4F"/>
    <w:rsid w:val="00DF7E57"/>
    <w:rsid w:val="00E146C4"/>
    <w:rsid w:val="00E1497B"/>
    <w:rsid w:val="00E32CE6"/>
    <w:rsid w:val="00E77351"/>
    <w:rsid w:val="00EB66F0"/>
    <w:rsid w:val="00EE6E88"/>
    <w:rsid w:val="00EF3640"/>
    <w:rsid w:val="00F17763"/>
    <w:rsid w:val="00F32F68"/>
    <w:rsid w:val="00F3623A"/>
    <w:rsid w:val="00F43146"/>
    <w:rsid w:val="00F56B7D"/>
    <w:rsid w:val="00F902FF"/>
    <w:rsid w:val="00FB6629"/>
    <w:rsid w:val="00FC29A2"/>
    <w:rsid w:val="00FC48E2"/>
    <w:rsid w:val="00FD3D5D"/>
    <w:rsid w:val="00FE0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E780551-B002-459E-8EBA-18DD2967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ind w:firstLine="720"/>
    </w:pPr>
    <w:rPr>
      <w:rFonts w:ascii="Arial" w:hAnsi="Arial"/>
    </w:rPr>
  </w:style>
  <w:style w:type="paragraph" w:styleId="a3">
    <w:name w:val="No Spacing"/>
    <w:qFormat/>
    <w:rPr>
      <w:sz w:val="28"/>
    </w:rPr>
  </w:style>
  <w:style w:type="paragraph" w:styleId="a4">
    <w:name w:val="Body Text Indent"/>
    <w:basedOn w:val="a"/>
    <w:pPr>
      <w:ind w:firstLine="708"/>
      <w:jc w:val="both"/>
    </w:pPr>
    <w:rPr>
      <w:sz w:val="28"/>
    </w:rPr>
  </w:style>
  <w:style w:type="paragraph" w:styleId="a5">
    <w:name w:val="Body Text"/>
    <w:basedOn w:val="a"/>
    <w:pPr>
      <w:jc w:val="center"/>
    </w:pPr>
    <w:rPr>
      <w:b/>
      <w:sz w:val="36"/>
    </w:rPr>
  </w:style>
  <w:style w:type="paragraph" w:styleId="a6">
    <w:name w:val="header"/>
    <w:basedOn w:val="a"/>
    <w:link w:val="a7"/>
    <w:pPr>
      <w:tabs>
        <w:tab w:val="center" w:pos="4677"/>
        <w:tab w:val="right" w:pos="9355"/>
      </w:tabs>
    </w:pPr>
  </w:style>
  <w:style w:type="paragraph" w:styleId="a8">
    <w:name w:val="footer"/>
    <w:basedOn w:val="a"/>
    <w:link w:val="a9"/>
    <w:pPr>
      <w:tabs>
        <w:tab w:val="center" w:pos="4677"/>
        <w:tab w:val="right" w:pos="9355"/>
      </w:tabs>
    </w:pPr>
  </w:style>
  <w:style w:type="paragraph" w:styleId="aa">
    <w:name w:val="List Paragraph"/>
    <w:basedOn w:val="a"/>
    <w:pPr>
      <w:spacing w:after="200"/>
      <w:ind w:left="720"/>
      <w:contextualSpacing/>
    </w:pPr>
    <w:rPr>
      <w:rFonts w:ascii="Calibri" w:hAnsi="Calibri"/>
      <w:sz w:val="20"/>
    </w:rPr>
  </w:style>
  <w:style w:type="paragraph" w:styleId="ab">
    <w:name w:val="Normal (Web)"/>
    <w:basedOn w:val="a"/>
    <w:pPr>
      <w:spacing w:before="100" w:beforeAutospacing="1" w:after="100" w:afterAutospacing="1"/>
    </w:pPr>
  </w:style>
  <w:style w:type="paragraph" w:customStyle="1" w:styleId="31">
    <w:name w:val="Основной текст 31"/>
    <w:basedOn w:val="a"/>
    <w:pPr>
      <w:jc w:val="both"/>
    </w:pPr>
    <w:rPr>
      <w:sz w:val="28"/>
    </w:rPr>
  </w:style>
  <w:style w:type="paragraph" w:styleId="2">
    <w:name w:val="Body Text Indent 2"/>
    <w:basedOn w:val="a"/>
    <w:link w:val="20"/>
    <w:pPr>
      <w:spacing w:after="120" w:line="480" w:lineRule="auto"/>
      <w:ind w:left="283"/>
    </w:pPr>
  </w:style>
  <w:style w:type="paragraph" w:customStyle="1" w:styleId="ac">
    <w:name w:val="Знак Знак Знак Знак Знак Знак Знак Знак Знак Знак Знак Знак Знак"/>
    <w:basedOn w:val="a"/>
    <w:pPr>
      <w:spacing w:after="160" w:line="240" w:lineRule="exact"/>
    </w:pPr>
    <w:rPr>
      <w:sz w:val="28"/>
    </w:rPr>
  </w:style>
  <w:style w:type="paragraph" w:customStyle="1" w:styleId="21">
    <w:name w:val="Основной текст с отступом 21"/>
    <w:basedOn w:val="a"/>
    <w:pPr>
      <w:ind w:firstLine="709"/>
      <w:jc w:val="both"/>
    </w:pPr>
    <w:rPr>
      <w:sz w:val="28"/>
    </w:rPr>
  </w:style>
  <w:style w:type="paragraph" w:styleId="ad">
    <w:name w:val="Title"/>
    <w:basedOn w:val="a"/>
    <w:link w:val="ae"/>
    <w:qFormat/>
    <w:pPr>
      <w:jc w:val="center"/>
    </w:pPr>
    <w:rPr>
      <w:sz w:val="28"/>
    </w:rPr>
  </w:style>
  <w:style w:type="paragraph" w:styleId="af">
    <w:name w:val="Balloon Text"/>
    <w:basedOn w:val="a"/>
    <w:link w:val="af0"/>
    <w:rPr>
      <w:rFonts w:ascii="Tahoma" w:hAnsi="Tahoma"/>
      <w:sz w:val="16"/>
    </w:rPr>
  </w:style>
  <w:style w:type="paragraph" w:customStyle="1" w:styleId="WW-">
    <w:name w:val="WW-Текст"/>
    <w:basedOn w:val="a"/>
    <w:pPr>
      <w:suppressAutoHyphens/>
    </w:pPr>
    <w:rPr>
      <w:rFonts w:ascii="Courier New" w:hAnsi="Courier New"/>
      <w:sz w:val="20"/>
    </w:rPr>
  </w:style>
  <w:style w:type="paragraph" w:customStyle="1" w:styleId="western">
    <w:name w:val="western"/>
    <w:basedOn w:val="a"/>
    <w:pPr>
      <w:spacing w:before="100" w:beforeAutospacing="1" w:after="100" w:afterAutospacing="1"/>
    </w:pPr>
  </w:style>
  <w:style w:type="paragraph" w:customStyle="1" w:styleId="af1">
    <w:name w:val="_Обычный"/>
    <w:basedOn w:val="a"/>
    <w:pPr>
      <w:spacing w:line="360" w:lineRule="auto"/>
      <w:ind w:firstLine="709"/>
      <w:jc w:val="both"/>
    </w:pPr>
  </w:style>
  <w:style w:type="character" w:styleId="af2">
    <w:name w:val="line number"/>
    <w:basedOn w:val="a0"/>
    <w:semiHidden/>
  </w:style>
  <w:style w:type="character" w:styleId="af3">
    <w:name w:val="Hyperlink"/>
    <w:rPr>
      <w:color w:val="0000FF"/>
      <w:u w:val="single"/>
    </w:rPr>
  </w:style>
  <w:style w:type="character" w:customStyle="1" w:styleId="a7">
    <w:name w:val="Верхний колонтитул Знак"/>
    <w:link w:val="a6"/>
  </w:style>
  <w:style w:type="character" w:customStyle="1" w:styleId="a9">
    <w:name w:val="Нижний колонтитул Знак"/>
    <w:link w:val="a8"/>
  </w:style>
  <w:style w:type="character" w:customStyle="1" w:styleId="FontStyle12">
    <w:name w:val="Font Style12"/>
    <w:rPr>
      <w:rFonts w:ascii="Times New Roman" w:hAnsi="Times New Roman"/>
      <w:sz w:val="24"/>
    </w:rPr>
  </w:style>
  <w:style w:type="character" w:customStyle="1" w:styleId="20">
    <w:name w:val="Основной текст с отступом 2 Знак"/>
    <w:link w:val="2"/>
  </w:style>
  <w:style w:type="character" w:customStyle="1" w:styleId="ae">
    <w:name w:val="Название Знак"/>
    <w:link w:val="ad"/>
    <w:rPr>
      <w:sz w:val="28"/>
    </w:rPr>
  </w:style>
  <w:style w:type="character" w:customStyle="1" w:styleId="af0">
    <w:name w:val="Текст выноски Знак"/>
    <w:link w:val="af"/>
    <w:rPr>
      <w:rFonts w:ascii="Tahoma" w:hAnsi="Tahoma"/>
      <w:sz w:val="16"/>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4">
    <w:name w:val="Table Grid"/>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styleId="111111">
    <w:name w:val="Outline List 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u.wikipedia.org/wiki/%D0%93%D0%BE%D1%81%D1%83%D0%B4%D0%B0%D1%80%D1%81%D1%82%D0%B2%D0%B5%D0%BD%D0%BD%D0%B0%D1%8F_%D1%83%D1%81%D0%BB%D1%83%D0%B3%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24</Pages>
  <Words>9268</Words>
  <Characters>52829</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45</cp:revision>
  <cp:lastPrinted>2021-04-13T11:34:00Z</cp:lastPrinted>
  <dcterms:created xsi:type="dcterms:W3CDTF">2020-04-07T10:54:00Z</dcterms:created>
  <dcterms:modified xsi:type="dcterms:W3CDTF">2021-04-22T07:03:00Z</dcterms:modified>
</cp:coreProperties>
</file>