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3" w:rsidRDefault="002F1793" w:rsidP="00DB49C1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DB49C1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DB49C1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>
        <w:t>___________________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№</w:t>
      </w:r>
    </w:p>
    <w:p w:rsidR="00E62DBC" w:rsidRDefault="00E62DBC" w:rsidP="00DB49C1">
      <w:pPr>
        <w:spacing w:line="240" w:lineRule="exact"/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5A74BE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5A74BE">
        <w:rPr>
          <w:b/>
          <w:sz w:val="28"/>
        </w:rPr>
        <w:t xml:space="preserve"> </w:t>
      </w:r>
      <w:bookmarkStart w:id="0" w:name="_GoBack"/>
      <w:bookmarkEnd w:id="0"/>
      <w:r w:rsidR="00835836" w:rsidRPr="00B20762">
        <w:rPr>
          <w:b/>
          <w:sz w:val="28"/>
        </w:rPr>
        <w:t>и погашения долговых обязатель</w:t>
      </w:r>
      <w:proofErr w:type="gramStart"/>
      <w:r w:rsidR="00835836" w:rsidRPr="00B20762">
        <w:rPr>
          <w:b/>
          <w:sz w:val="28"/>
        </w:rPr>
        <w:t xml:space="preserve">ств </w:t>
      </w:r>
      <w:r w:rsidR="00487E03">
        <w:rPr>
          <w:b/>
          <w:sz w:val="28"/>
        </w:rPr>
        <w:t>Тр</w:t>
      </w:r>
      <w:proofErr w:type="gramEnd"/>
      <w:r w:rsidR="00487E03">
        <w:rPr>
          <w:b/>
          <w:sz w:val="28"/>
        </w:rPr>
        <w:t xml:space="preserve">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07237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1</w:t>
            </w:r>
            <w:r w:rsidR="00072377">
              <w:rPr>
                <w:sz w:val="28"/>
              </w:rPr>
              <w:t>99 456,97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ED2D12" w:rsidP="005E466D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072377">
              <w:rPr>
                <w:sz w:val="28"/>
              </w:rPr>
              <w:t>32</w:t>
            </w:r>
            <w:r w:rsidR="005E466D">
              <w:rPr>
                <w:sz w:val="28"/>
              </w:rPr>
              <w:t>9 942,46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</w:t>
            </w:r>
            <w:proofErr w:type="gramStart"/>
            <w:r>
              <w:rPr>
                <w:sz w:val="28"/>
              </w:rPr>
              <w:t>т</w:t>
            </w:r>
            <w:r w:rsidR="002B3EAC">
              <w:rPr>
                <w:sz w:val="28"/>
              </w:rPr>
              <w:t>(</w:t>
            </w:r>
            <w:proofErr w:type="gramEnd"/>
            <w:r w:rsidR="002B3EAC">
              <w:rPr>
                <w:sz w:val="28"/>
              </w:rPr>
              <w:t>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5E466D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</w:t>
            </w:r>
            <w:r w:rsidR="005E466D">
              <w:rPr>
                <w:sz w:val="28"/>
              </w:rPr>
              <w:t>30 485,49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5E466D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130 485,49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5E466D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130 485,49</w:t>
            </w:r>
          </w:p>
        </w:tc>
      </w:tr>
      <w:tr w:rsidR="00EF1B9C" w:rsidRPr="00BF1589" w:rsidTr="00A16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RPr="00BF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lastRenderedPageBreak/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13410B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403EF3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01050201000000 610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CA071B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CA071B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8"/>
      <w:headerReference w:type="default" r:id="rId9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CB" w:rsidRDefault="00AE53CB">
      <w:r>
        <w:separator/>
      </w:r>
    </w:p>
  </w:endnote>
  <w:endnote w:type="continuationSeparator" w:id="0">
    <w:p w:rsidR="00AE53CB" w:rsidRDefault="00AE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CB" w:rsidRDefault="00AE53CB">
      <w:r>
        <w:separator/>
      </w:r>
    </w:p>
  </w:footnote>
  <w:footnote w:type="continuationSeparator" w:id="0">
    <w:p w:rsidR="00AE53CB" w:rsidRDefault="00AE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B" w:rsidRDefault="00B554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2377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410B"/>
    <w:rsid w:val="00143F83"/>
    <w:rsid w:val="00145AE7"/>
    <w:rsid w:val="00145F2A"/>
    <w:rsid w:val="001504CF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3EF3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278E"/>
    <w:rsid w:val="00596138"/>
    <w:rsid w:val="005A74BE"/>
    <w:rsid w:val="005A75D3"/>
    <w:rsid w:val="005B2DC5"/>
    <w:rsid w:val="005B5684"/>
    <w:rsid w:val="005D2243"/>
    <w:rsid w:val="005D5EE8"/>
    <w:rsid w:val="005D6563"/>
    <w:rsid w:val="005D7274"/>
    <w:rsid w:val="005E115C"/>
    <w:rsid w:val="005E466D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44CAE"/>
    <w:rsid w:val="00964497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55463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A071B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B49C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E65BB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226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Fin</cp:lastModifiedBy>
  <cp:revision>40</cp:revision>
  <cp:lastPrinted>2021-07-16T07:12:00Z</cp:lastPrinted>
  <dcterms:created xsi:type="dcterms:W3CDTF">2019-12-09T05:17:00Z</dcterms:created>
  <dcterms:modified xsi:type="dcterms:W3CDTF">2021-07-23T10:10:00Z</dcterms:modified>
</cp:coreProperties>
</file>