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764D8B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 законом от 06 октября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решением</w:t>
      </w:r>
      <w:proofErr w:type="gramEnd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Труновского муниципального округа Ставропольского края от 19 декабря 2023 г. № 118 «О бюджете Труновского муниципального округа Ставропол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на 2024 год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годов», постановлением администрации          Труновского муниципального округа Ставропольского края                                         от 28.01.2021 №164-п «Об утверждении порядка разработки, реализации </w:t>
      </w:r>
      <w:r w:rsidR="00C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 муниципальных программ Труновского муниципальног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края».</w:t>
      </w:r>
      <w:proofErr w:type="gramEnd"/>
    </w:p>
    <w:p w:rsidR="00764D8B" w:rsidRPr="00764D8B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CE4188">
        <w:rPr>
          <w:rFonts w:ascii="Times New Roman" w:eastAsia="Calibri" w:hAnsi="Times New Roman" w:cs="Times New Roman"/>
          <w:sz w:val="28"/>
          <w:szCs w:val="28"/>
        </w:rPr>
        <w:t>4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18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="00CE4188">
        <w:rPr>
          <w:rFonts w:ascii="Times New Roman" w:eastAsia="Calibri" w:hAnsi="Times New Roman" w:cs="Times New Roman"/>
          <w:sz w:val="28"/>
          <w:szCs w:val="28"/>
        </w:rPr>
        <w:t>Обеспечение доступным</w:t>
      </w:r>
      <w:r w:rsidR="00A27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F7F">
        <w:rPr>
          <w:rFonts w:ascii="Times New Roman" w:eastAsia="Calibri" w:hAnsi="Times New Roman" w:cs="Times New Roman"/>
          <w:sz w:val="28"/>
          <w:szCs w:val="28"/>
        </w:rPr>
        <w:t>и комфортным жильем молодых семей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B12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A27877"/>
    <w:rsid w:val="00B47B4C"/>
    <w:rsid w:val="00B60D7F"/>
    <w:rsid w:val="00BA6592"/>
    <w:rsid w:val="00BE3F4A"/>
    <w:rsid w:val="00C42E18"/>
    <w:rsid w:val="00CE418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2</cp:revision>
  <cp:lastPrinted>2024-10-08T10:22:00Z</cp:lastPrinted>
  <dcterms:created xsi:type="dcterms:W3CDTF">2024-10-08T10:22:00Z</dcterms:created>
  <dcterms:modified xsi:type="dcterms:W3CDTF">2024-10-08T10:22:00Z</dcterms:modified>
</cp:coreProperties>
</file>