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B86930" w:rsidRPr="00B869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</w:t>
      </w:r>
      <w:r w:rsidR="00B869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930" w:rsidRPr="00B86930">
        <w:rPr>
          <w:rFonts w:ascii="Times New Roman" w:hAnsi="Times New Roman" w:cs="Times New Roman"/>
          <w:sz w:val="28"/>
          <w:szCs w:val="28"/>
        </w:rPr>
        <w:t xml:space="preserve"> № 86-п «Об утверждении муниципальной программы «Формирование современной городской среды в Труновском муниципальном округе Ставропольского края»»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 xml:space="preserve"> по 2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№ 86-п «Об утверждении муниципальной программы «Формирование современной городской среды в Труновском муниципальном округе Ставропольского края»»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  <w:lang w:eastAsia="ru-RU"/>
        </w:rPr>
        <w:t>управления градостроительства, имущественных отношений, муниципального и дорожного хозяйства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B86930" w:rsidRPr="00B86930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№ 86-п «Об утверждении муниципальной программы «Формирование современной городской среды в Труновском муниципальном округе Ставропольского края»»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</w:t>
      </w:r>
      <w:r w:rsidRPr="009649AF">
        <w:rPr>
          <w:rFonts w:ascii="Times New Roman" w:hAnsi="Times New Roman" w:cs="Times New Roman"/>
          <w:sz w:val="28"/>
          <w:szCs w:val="28"/>
          <w:lang w:eastAsia="ru-RU"/>
        </w:rPr>
        <w:t>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</w:t>
      </w:r>
      <w:r w:rsidR="00B86930" w:rsidRPr="00B86930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26.12.2020 № 86-п «Об утверждении муниципальной программы «Формирование современной городской среды в Труновском муниципальном округе Ставропольского края»»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A7930"/>
    <w:rsid w:val="00DC4BDA"/>
    <w:rsid w:val="00E8448E"/>
    <w:rsid w:val="00EB32D8"/>
    <w:rsid w:val="00EE6BB0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Главбух</cp:lastModifiedBy>
  <cp:revision>9</cp:revision>
  <cp:lastPrinted>2019-03-01T05:22:00Z</cp:lastPrinted>
  <dcterms:created xsi:type="dcterms:W3CDTF">2022-04-28T07:49:00Z</dcterms:created>
  <dcterms:modified xsi:type="dcterms:W3CDTF">2023-02-14T11:43:00Z</dcterms:modified>
</cp:coreProperties>
</file>