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Pr="006C088B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</w:p>
    <w:p w:rsidR="002955D6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B30C8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  <w:bookmarkStart w:id="0" w:name="_GoBack"/>
      <w:bookmarkEnd w:id="0"/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662"/>
        <w:gridCol w:w="3153"/>
        <w:gridCol w:w="3153"/>
      </w:tblGrid>
      <w:tr w:rsidR="002955D6" w:rsidRPr="00E27170" w:rsidTr="00E46B4B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662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153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E46B4B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4B2C70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4B2C70"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lastRenderedPageBreak/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72CA9"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E46B4B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72CA9"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4B2C70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9C76B8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72CA9"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4B2C70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E46B4B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72CA9"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527567"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gridAfter w:val="1"/>
          <w:wAfter w:w="3153" w:type="dxa"/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E46B4B" w:rsidP="00F72CA9">
            <w:r>
              <w:t>Показатель решения задачи 3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  <w:tr w:rsidR="00E46B4B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4B2C70" w:rsidP="00E46B4B">
            <w:r>
              <w:t xml:space="preserve">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</w:t>
            </w:r>
            <w:proofErr w:type="gramEnd"/>
            <w:r w:rsidR="00616EAF">
              <w:t xml:space="preserve">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0" w:rsidRDefault="004B2C70" w:rsidP="004B2C70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4B2C70" w:rsidP="00616EAF"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r>
              <w:rPr>
                <w:lang w:val="en-US"/>
              </w:rPr>
              <w:t>S</w:t>
            </w:r>
            <w:r>
              <w:t xml:space="preserve">о * 100, где  </w:t>
            </w:r>
            <w:r w:rsidRPr="00DC66A0">
              <w:t xml:space="preserve"> </w:t>
            </w:r>
            <w:r>
              <w:rPr>
                <w:lang w:val="en-US"/>
              </w:rPr>
              <w:t>L</w:t>
            </w:r>
            <w:r>
              <w:t xml:space="preserve"> –</w:t>
            </w:r>
            <w:r w:rsidRPr="00DC66A0">
              <w:t xml:space="preserve"> </w:t>
            </w:r>
            <w:r>
              <w:t xml:space="preserve">доля проведенных мероприятий 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края;   </w:t>
            </w:r>
            <w:r w:rsidR="00616EAF">
              <w:rPr>
                <w:lang w:val="en-US"/>
              </w:rPr>
              <w:t>Sa</w:t>
            </w:r>
            <w:r>
              <w:t xml:space="preserve">-  количество выполненных мероприятий контролю за реализацией внутренних программ по энергосбережению; </w:t>
            </w:r>
            <w:r w:rsidR="00616EAF">
              <w:rPr>
                <w:lang w:val="en-US"/>
              </w:rPr>
              <w:t>So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 </w:t>
            </w:r>
            <w:r>
              <w:t>мероприятий по контролю за реализацией внутренних программ по энергосбережению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</w:tbl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4B99" w:rsidRDefault="004B2C70" w:rsidP="00EA5B8F">
      <w:pPr>
        <w:pStyle w:val="ConsPlusNonformat"/>
        <w:widowControl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A4B99" w:rsidSect="00CB66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02" w:rsidRDefault="003D5602" w:rsidP="00CB6681">
      <w:r>
        <w:separator/>
      </w:r>
    </w:p>
  </w:endnote>
  <w:endnote w:type="continuationSeparator" w:id="0">
    <w:p w:rsidR="003D5602" w:rsidRDefault="003D5602" w:rsidP="00C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02" w:rsidRDefault="003D5602" w:rsidP="00CB6681">
      <w:r>
        <w:separator/>
      </w:r>
    </w:p>
  </w:footnote>
  <w:footnote w:type="continuationSeparator" w:id="0">
    <w:p w:rsidR="003D5602" w:rsidRDefault="003D5602" w:rsidP="00C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9787"/>
      <w:docPartObj>
        <w:docPartGallery w:val="Page Numbers (Top of Page)"/>
        <w:docPartUnique/>
      </w:docPartObj>
    </w:sdtPr>
    <w:sdtContent>
      <w:p w:rsidR="00CB6681" w:rsidRDefault="00CB6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6681" w:rsidRDefault="00CB6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445BA"/>
    <w:rsid w:val="00111C21"/>
    <w:rsid w:val="0020393E"/>
    <w:rsid w:val="00243DD5"/>
    <w:rsid w:val="00256F18"/>
    <w:rsid w:val="002955D6"/>
    <w:rsid w:val="0033596E"/>
    <w:rsid w:val="003D5602"/>
    <w:rsid w:val="003F3C12"/>
    <w:rsid w:val="004B2C70"/>
    <w:rsid w:val="004F276D"/>
    <w:rsid w:val="00527567"/>
    <w:rsid w:val="005A31C2"/>
    <w:rsid w:val="005B26A5"/>
    <w:rsid w:val="005B78C8"/>
    <w:rsid w:val="00616EAF"/>
    <w:rsid w:val="006C088B"/>
    <w:rsid w:val="006E4A5C"/>
    <w:rsid w:val="0072445A"/>
    <w:rsid w:val="00784DBF"/>
    <w:rsid w:val="008232A6"/>
    <w:rsid w:val="00936223"/>
    <w:rsid w:val="009C76B8"/>
    <w:rsid w:val="00A7544A"/>
    <w:rsid w:val="00AB5562"/>
    <w:rsid w:val="00AD6C2C"/>
    <w:rsid w:val="00B30C81"/>
    <w:rsid w:val="00B8674F"/>
    <w:rsid w:val="00B91C49"/>
    <w:rsid w:val="00BD6834"/>
    <w:rsid w:val="00BF4E6E"/>
    <w:rsid w:val="00C8106B"/>
    <w:rsid w:val="00CB6681"/>
    <w:rsid w:val="00D04DB6"/>
    <w:rsid w:val="00D074FD"/>
    <w:rsid w:val="00D11101"/>
    <w:rsid w:val="00DA4B99"/>
    <w:rsid w:val="00DA6248"/>
    <w:rsid w:val="00DC66A0"/>
    <w:rsid w:val="00DC7875"/>
    <w:rsid w:val="00E46B4B"/>
    <w:rsid w:val="00EA5B8F"/>
    <w:rsid w:val="00F41B13"/>
    <w:rsid w:val="00F66197"/>
    <w:rsid w:val="00F72CA9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30</cp:revision>
  <cp:lastPrinted>2022-03-03T08:06:00Z</cp:lastPrinted>
  <dcterms:created xsi:type="dcterms:W3CDTF">2020-11-05T08:24:00Z</dcterms:created>
  <dcterms:modified xsi:type="dcterms:W3CDTF">2022-03-03T08:08:00Z</dcterms:modified>
</cp:coreProperties>
</file>