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7C2C73BC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5F2BCA">
        <w:rPr>
          <w:sz w:val="28"/>
          <w:szCs w:val="28"/>
        </w:rPr>
        <w:t>1</w:t>
      </w:r>
      <w:r w:rsidR="002B22D1">
        <w:rPr>
          <w:sz w:val="28"/>
          <w:szCs w:val="28"/>
        </w:rPr>
        <w:t>6</w:t>
      </w:r>
      <w:r w:rsidR="005F2BCA">
        <w:rPr>
          <w:sz w:val="28"/>
          <w:szCs w:val="28"/>
        </w:rPr>
        <w:t>.0</w:t>
      </w:r>
      <w:r w:rsidR="002B22D1">
        <w:rPr>
          <w:sz w:val="28"/>
          <w:szCs w:val="28"/>
        </w:rPr>
        <w:t>4</w:t>
      </w:r>
      <w:r w:rsidR="005F2BCA">
        <w:rPr>
          <w:sz w:val="28"/>
          <w:szCs w:val="28"/>
        </w:rPr>
        <w:t>.2024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56646DD2" w14:textId="32C0A7F2" w:rsidR="00424AFA" w:rsidRPr="00424AFA" w:rsidRDefault="00E332D3" w:rsidP="00424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</w:t>
      </w:r>
      <w:r w:rsidR="005F2BCA">
        <w:rPr>
          <w:sz w:val="28"/>
          <w:szCs w:val="28"/>
        </w:rPr>
        <w:t xml:space="preserve">                  </w:t>
      </w:r>
      <w:r w:rsidR="00424AFA">
        <w:rPr>
          <w:sz w:val="28"/>
          <w:szCs w:val="28"/>
        </w:rPr>
        <w:t>«</w:t>
      </w:r>
      <w:r w:rsidR="002B22D1" w:rsidRPr="002B22D1">
        <w:rPr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 Труновского муниципального округа Ставропольского края</w:t>
      </w:r>
      <w:r w:rsidR="005F2BCA" w:rsidRPr="005F2BCA">
        <w:rPr>
          <w:sz w:val="28"/>
          <w:szCs w:val="28"/>
        </w:rPr>
        <w:t>»</w:t>
      </w:r>
    </w:p>
    <w:p w14:paraId="1AABAF68" w14:textId="60790A17" w:rsidR="00987D27" w:rsidRDefault="00987D27" w:rsidP="0043477C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68C68EC8" w14:textId="09D5EEA2" w:rsidR="00054AF4" w:rsidRPr="00054AF4" w:rsidRDefault="003902A8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54AF4" w:rsidRPr="00054AF4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воздействия), рассмотрел проект постановления администрации Труновского муниципального округа Ставропольского края «</w:t>
      </w:r>
      <w:r w:rsidR="002B22D1" w:rsidRPr="002B22D1">
        <w:rPr>
          <w:color w:val="000000"/>
          <w:sz w:val="28"/>
          <w:szCs w:val="28"/>
          <w:shd w:val="clear" w:color="auto" w:fill="FFFFFF"/>
        </w:rPr>
        <w:t>Об утверждении Положения об условиях и порядке заключения соглашений о защите и поощрении капиталовложений со стороны Труновского муниципального округа Ставропольского края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». Разработчик проекта – отдел </w:t>
      </w:r>
      <w:r w:rsidR="00054AF4">
        <w:rPr>
          <w:color w:val="000000"/>
          <w:sz w:val="28"/>
          <w:szCs w:val="28"/>
          <w:shd w:val="clear" w:color="auto" w:fill="FFFFFF"/>
        </w:rPr>
        <w:t xml:space="preserve">экономического развития 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администрации Труновского муниципального округа Ставропольского края.                                                                                                                     </w:t>
      </w:r>
    </w:p>
    <w:p w14:paraId="2460869E" w14:textId="19F7AB76" w:rsidR="00054AF4" w:rsidRPr="00054AF4" w:rsidRDefault="00054AF4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054AF4">
        <w:rPr>
          <w:color w:val="000000"/>
          <w:sz w:val="28"/>
          <w:szCs w:val="28"/>
          <w:shd w:val="clear" w:color="auto" w:fill="FFFFFF"/>
        </w:rPr>
        <w:t>Разработчиком проекта постановления проведены публичные консультации в отношении проекта муниципального правового акта в сроки</w:t>
      </w:r>
      <w:r w:rsidR="002B22D1">
        <w:rPr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«</w:t>
      </w:r>
      <w:r w:rsidR="002B22D1">
        <w:rPr>
          <w:color w:val="000000"/>
          <w:sz w:val="28"/>
          <w:szCs w:val="28"/>
          <w:shd w:val="clear" w:color="auto" w:fill="FFFFFF"/>
        </w:rPr>
        <w:t>02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2B22D1">
        <w:rPr>
          <w:color w:val="000000"/>
          <w:sz w:val="28"/>
          <w:szCs w:val="28"/>
          <w:shd w:val="clear" w:color="auto" w:fill="FFFFFF"/>
        </w:rPr>
        <w:t xml:space="preserve">апреля </w:t>
      </w:r>
      <w:r w:rsidRPr="00054AF4">
        <w:rPr>
          <w:color w:val="000000"/>
          <w:sz w:val="28"/>
          <w:szCs w:val="28"/>
          <w:shd w:val="clear" w:color="auto" w:fill="FFFFFF"/>
        </w:rPr>
        <w:t>202</w:t>
      </w:r>
      <w:r w:rsidR="005F2BCA">
        <w:rPr>
          <w:color w:val="000000"/>
          <w:sz w:val="28"/>
          <w:szCs w:val="28"/>
          <w:shd w:val="clear" w:color="auto" w:fill="FFFFFF"/>
        </w:rPr>
        <w:t>4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г.; окончание: «</w:t>
      </w:r>
      <w:r w:rsidR="002B22D1">
        <w:rPr>
          <w:color w:val="000000"/>
          <w:sz w:val="28"/>
          <w:szCs w:val="28"/>
          <w:shd w:val="clear" w:color="auto" w:fill="FFFFFF"/>
        </w:rPr>
        <w:t>15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2B22D1">
        <w:rPr>
          <w:color w:val="000000"/>
          <w:sz w:val="28"/>
          <w:szCs w:val="28"/>
          <w:shd w:val="clear" w:color="auto" w:fill="FFFFFF"/>
        </w:rPr>
        <w:t>апреля</w:t>
      </w:r>
      <w:r w:rsidR="00424AFA">
        <w:rPr>
          <w:color w:val="000000"/>
          <w:sz w:val="28"/>
          <w:szCs w:val="28"/>
          <w:shd w:val="clear" w:color="auto" w:fill="FFFFFF"/>
        </w:rPr>
        <w:t xml:space="preserve"> </w:t>
      </w:r>
      <w:r w:rsidRPr="00054AF4">
        <w:rPr>
          <w:color w:val="000000"/>
          <w:sz w:val="28"/>
          <w:szCs w:val="28"/>
          <w:shd w:val="clear" w:color="auto" w:fill="FFFFFF"/>
        </w:rPr>
        <w:t>202</w:t>
      </w:r>
      <w:r w:rsidR="005F2BCA">
        <w:rPr>
          <w:color w:val="000000"/>
          <w:sz w:val="28"/>
          <w:szCs w:val="28"/>
          <w:shd w:val="clear" w:color="auto" w:fill="FFFFFF"/>
        </w:rPr>
        <w:t>4</w:t>
      </w:r>
      <w:r w:rsidRPr="00054AF4">
        <w:rPr>
          <w:color w:val="000000"/>
          <w:sz w:val="28"/>
          <w:szCs w:val="28"/>
          <w:shd w:val="clear" w:color="auto" w:fill="FFFFFF"/>
        </w:rPr>
        <w:t>, в результате проведения замечания</w:t>
      </w:r>
      <w:r w:rsidR="002F7A14">
        <w:rPr>
          <w:color w:val="000000"/>
          <w:sz w:val="28"/>
          <w:szCs w:val="28"/>
          <w:shd w:val="clear" w:color="auto" w:fill="FFFFFF"/>
        </w:rPr>
        <w:t xml:space="preserve"> и предложения не поступили</w:t>
      </w:r>
      <w:r w:rsidR="002C325F">
        <w:rPr>
          <w:color w:val="000000"/>
          <w:sz w:val="28"/>
          <w:szCs w:val="28"/>
          <w:shd w:val="clear" w:color="auto" w:fill="FFFFFF"/>
        </w:rPr>
        <w:t>.</w:t>
      </w:r>
    </w:p>
    <w:p w14:paraId="4BF052F9" w14:textId="63F2662E" w:rsidR="005F2BCA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округа Ставропольского края в информационно – телекоммуникационной сети «Интернет» по адресу</w:t>
      </w:r>
      <w:r w:rsidR="005F2BCA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7" w:history="1">
        <w:r w:rsidR="002B22D1" w:rsidRPr="00E84B33">
          <w:rPr>
            <w:rStyle w:val="a7"/>
            <w:sz w:val="28"/>
            <w:szCs w:val="28"/>
            <w:shd w:val="clear" w:color="auto" w:fill="FFFFFF"/>
          </w:rPr>
          <w:t>https://trunovskiy26raion.ru/deyatelnost/ekonomicheskoe-razvitie/otsenka-vozdeystviya/publichnye-konsultatsii/proekt-postanovleniya-administratsii-170424</w:t>
        </w:r>
        <w:r w:rsidR="002B22D1" w:rsidRPr="00E84B33">
          <w:rPr>
            <w:rStyle w:val="a7"/>
            <w:sz w:val="28"/>
            <w:szCs w:val="28"/>
            <w:shd w:val="clear" w:color="auto" w:fill="FFFFFF"/>
          </w:rPr>
          <w:t>/</w:t>
        </w:r>
      </w:hyperlink>
    </w:p>
    <w:p w14:paraId="151DF34F" w14:textId="77777777" w:rsidR="005F2BCA" w:rsidRPr="00054AF4" w:rsidRDefault="005F2BCA" w:rsidP="00054AF4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EFFA3A3" w14:textId="235809CD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>На основе проведенной оценки регулирующего воздействия                    проекта постановления с учетом информации, представленной разработчиком проекта муниципального правового акта, полученной в ходе публичных  консультаций, отделом экономического развития  сделаны следующие  выводы:</w:t>
      </w:r>
    </w:p>
    <w:p w14:paraId="20356F98" w14:textId="77777777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054AF4">
        <w:rPr>
          <w:color w:val="000000"/>
          <w:sz w:val="28"/>
          <w:szCs w:val="28"/>
          <w:shd w:val="clear" w:color="auto" w:fill="FFFFFF"/>
        </w:rPr>
        <w:lastRenderedPageBreak/>
        <w:t>разработчиком соблюдены, установленные порядком процедуры               проведения оценки регулирующего воздействия;</w:t>
      </w:r>
    </w:p>
    <w:p w14:paraId="3D06E9B8" w14:textId="722B6EAC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положения, вводящие избыточные обязанности, запреты и                          ограничения для субъектов предпринимательской деятельности или                  способствующих их введению, а также положения, способствующие                возникновению необоснованных расходов субъектов предпринимательской и инвестиционной деятельности и бюджета Труновского муниципального         округа Ставропольского края </w:t>
      </w:r>
      <w:r w:rsidR="002F7A14">
        <w:rPr>
          <w:color w:val="000000"/>
          <w:sz w:val="28"/>
          <w:szCs w:val="28"/>
          <w:shd w:val="clear" w:color="auto" w:fill="FFFFFF"/>
        </w:rPr>
        <w:t>отсутствуют</w:t>
      </w:r>
      <w:r w:rsidRPr="00054AF4">
        <w:rPr>
          <w:color w:val="000000"/>
          <w:sz w:val="28"/>
          <w:szCs w:val="28"/>
          <w:shd w:val="clear" w:color="auto" w:fill="FFFFFF"/>
        </w:rPr>
        <w:t>.</w:t>
      </w:r>
    </w:p>
    <w:p w14:paraId="69D6F56D" w14:textId="4D4106F8" w:rsidR="00583C0F" w:rsidRDefault="00583C0F" w:rsidP="00054AF4">
      <w:pPr>
        <w:jc w:val="both"/>
        <w:rPr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0F84AB2F" w:rsidR="005153D5" w:rsidRDefault="00F7693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153D5">
        <w:rPr>
          <w:rFonts w:ascii="Times New Roman" w:hAnsi="Times New Roman" w:cs="Times New Roman"/>
          <w:sz w:val="28"/>
          <w:szCs w:val="28"/>
        </w:rPr>
        <w:t xml:space="preserve">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0EF78961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FC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6931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F76931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6931">
        <w:rPr>
          <w:rFonts w:ascii="Times New Roman" w:hAnsi="Times New Roman" w:cs="Times New Roman"/>
          <w:sz w:val="28"/>
          <w:szCs w:val="28"/>
        </w:rPr>
        <w:t>Пластунова</w:t>
      </w:r>
      <w:proofErr w:type="spellEnd"/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611B7A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2B336" w14:textId="77777777" w:rsidR="00611B7A" w:rsidRDefault="00611B7A" w:rsidP="00741DA4">
      <w:r>
        <w:separator/>
      </w:r>
    </w:p>
  </w:endnote>
  <w:endnote w:type="continuationSeparator" w:id="0">
    <w:p w14:paraId="0DA1CF77" w14:textId="77777777" w:rsidR="00611B7A" w:rsidRDefault="00611B7A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005BD" w14:textId="77777777" w:rsidR="00611B7A" w:rsidRDefault="00611B7A" w:rsidP="00741DA4">
      <w:r>
        <w:separator/>
      </w:r>
    </w:p>
  </w:footnote>
  <w:footnote w:type="continuationSeparator" w:id="0">
    <w:p w14:paraId="0EF4A7F0" w14:textId="77777777" w:rsidR="00611B7A" w:rsidRDefault="00611B7A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2180D"/>
    <w:rsid w:val="000317CB"/>
    <w:rsid w:val="00033AD0"/>
    <w:rsid w:val="00051153"/>
    <w:rsid w:val="00054AF4"/>
    <w:rsid w:val="00067991"/>
    <w:rsid w:val="0011198B"/>
    <w:rsid w:val="0012351A"/>
    <w:rsid w:val="0015067F"/>
    <w:rsid w:val="001639D0"/>
    <w:rsid w:val="00166FC5"/>
    <w:rsid w:val="00187530"/>
    <w:rsid w:val="001B74BB"/>
    <w:rsid w:val="001F2797"/>
    <w:rsid w:val="00237390"/>
    <w:rsid w:val="002B22D1"/>
    <w:rsid w:val="002C325F"/>
    <w:rsid w:val="002F7695"/>
    <w:rsid w:val="002F7A14"/>
    <w:rsid w:val="00305EB9"/>
    <w:rsid w:val="00351359"/>
    <w:rsid w:val="003902A8"/>
    <w:rsid w:val="003A578B"/>
    <w:rsid w:val="003A7633"/>
    <w:rsid w:val="003D137B"/>
    <w:rsid w:val="00424AFA"/>
    <w:rsid w:val="0043477C"/>
    <w:rsid w:val="004571F4"/>
    <w:rsid w:val="004A4510"/>
    <w:rsid w:val="004F7D1E"/>
    <w:rsid w:val="005153D5"/>
    <w:rsid w:val="005438C2"/>
    <w:rsid w:val="00583C0F"/>
    <w:rsid w:val="005B4477"/>
    <w:rsid w:val="005F2BCA"/>
    <w:rsid w:val="00611B7A"/>
    <w:rsid w:val="006E62FE"/>
    <w:rsid w:val="00725269"/>
    <w:rsid w:val="00741DA4"/>
    <w:rsid w:val="007A6FAE"/>
    <w:rsid w:val="007B148F"/>
    <w:rsid w:val="007F4D0C"/>
    <w:rsid w:val="00844E17"/>
    <w:rsid w:val="00851F62"/>
    <w:rsid w:val="008878DE"/>
    <w:rsid w:val="0089453E"/>
    <w:rsid w:val="008E03C1"/>
    <w:rsid w:val="00905E7D"/>
    <w:rsid w:val="00926473"/>
    <w:rsid w:val="00987D27"/>
    <w:rsid w:val="009B6624"/>
    <w:rsid w:val="00A65FE8"/>
    <w:rsid w:val="00A74628"/>
    <w:rsid w:val="00AC7F15"/>
    <w:rsid w:val="00AE033A"/>
    <w:rsid w:val="00B908D1"/>
    <w:rsid w:val="00BB2DA1"/>
    <w:rsid w:val="00BC4204"/>
    <w:rsid w:val="00BF1A02"/>
    <w:rsid w:val="00C003CE"/>
    <w:rsid w:val="00C0544F"/>
    <w:rsid w:val="00C2432B"/>
    <w:rsid w:val="00C3379F"/>
    <w:rsid w:val="00C840E2"/>
    <w:rsid w:val="00D15E1A"/>
    <w:rsid w:val="00D409A7"/>
    <w:rsid w:val="00DA314C"/>
    <w:rsid w:val="00DB1818"/>
    <w:rsid w:val="00DC1E40"/>
    <w:rsid w:val="00E25DA3"/>
    <w:rsid w:val="00E332D3"/>
    <w:rsid w:val="00E879F0"/>
    <w:rsid w:val="00EB4334"/>
    <w:rsid w:val="00EC02D7"/>
    <w:rsid w:val="00F0315C"/>
    <w:rsid w:val="00F66095"/>
    <w:rsid w:val="00F76931"/>
    <w:rsid w:val="00F86C47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AE033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65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ublichnye-konsultatsii/proekt-postanovleniya-administratsii-17042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4</cp:revision>
  <cp:lastPrinted>2024-04-18T07:19:00Z</cp:lastPrinted>
  <dcterms:created xsi:type="dcterms:W3CDTF">2024-04-17T11:51:00Z</dcterms:created>
  <dcterms:modified xsi:type="dcterms:W3CDTF">2024-04-18T07:20:00Z</dcterms:modified>
</cp:coreProperties>
</file>