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32C4F65C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5F2BCA">
        <w:rPr>
          <w:sz w:val="28"/>
          <w:szCs w:val="28"/>
        </w:rPr>
        <w:t>15.0</w:t>
      </w:r>
      <w:r w:rsidR="00D175D2">
        <w:rPr>
          <w:sz w:val="28"/>
          <w:szCs w:val="28"/>
        </w:rPr>
        <w:t>3</w:t>
      </w:r>
      <w:r w:rsidR="005F2BCA">
        <w:rPr>
          <w:sz w:val="28"/>
          <w:szCs w:val="28"/>
        </w:rPr>
        <w:t>.2024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46C0E19D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r w:rsidR="005F2BCA">
        <w:rPr>
          <w:sz w:val="28"/>
          <w:szCs w:val="28"/>
        </w:rPr>
        <w:t xml:space="preserve">                  </w:t>
      </w:r>
      <w:r w:rsidR="00424AFA">
        <w:rPr>
          <w:sz w:val="28"/>
          <w:szCs w:val="28"/>
        </w:rPr>
        <w:t>«</w:t>
      </w:r>
      <w:r w:rsidR="00D175D2" w:rsidRPr="00D175D2">
        <w:rPr>
          <w:sz w:val="28"/>
          <w:szCs w:val="28"/>
        </w:rPr>
        <w:t>Об определении перечня мест, нахождение несовершеннолетних в которых может причинить вред здоровью лиц, не достигших возраста 18 лет, их физическому, интеллектуальному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Труновского муниципального округа Ставропольского края</w:t>
      </w:r>
      <w:r w:rsidR="005F2BCA" w:rsidRPr="005F2BCA">
        <w:rPr>
          <w:sz w:val="28"/>
          <w:szCs w:val="28"/>
        </w:rPr>
        <w:t>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2B6DC1D4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D175D2" w:rsidRPr="00D175D2">
        <w:rPr>
          <w:color w:val="000000"/>
          <w:sz w:val="28"/>
          <w:szCs w:val="28"/>
          <w:shd w:val="clear" w:color="auto" w:fill="FFFFFF"/>
        </w:rPr>
        <w:t>Об определении перечня мест, нахождение несовершеннолетних в которых может причинить вред здоровью лиц, не достигших возраста 18 лет, их физическому, интеллектуальному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        без сопровождения родителей (лиц, их заменяющих) или лиц, осуществляющих мероприятия с участием детей, на территории Труновского муниципального округа Ставропольского края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D175D2">
        <w:rPr>
          <w:color w:val="000000"/>
          <w:sz w:val="28"/>
          <w:szCs w:val="28"/>
          <w:shd w:val="clear" w:color="auto" w:fill="FFFFFF"/>
        </w:rPr>
        <w:t>социального развития опеки и попечительства</w:t>
      </w:r>
      <w:r w:rsid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33D980A5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>Разработчиком проекта постановления проведены публичные консультации в отношении проекта муниципального правового акта в сроки «</w:t>
      </w:r>
      <w:r w:rsidR="00D175D2">
        <w:rPr>
          <w:color w:val="000000"/>
          <w:sz w:val="28"/>
          <w:szCs w:val="28"/>
          <w:shd w:val="clear" w:color="auto" w:fill="FFFFFF"/>
        </w:rPr>
        <w:t>01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D175D2">
        <w:rPr>
          <w:color w:val="000000"/>
          <w:sz w:val="28"/>
          <w:szCs w:val="28"/>
          <w:shd w:val="clear" w:color="auto" w:fill="FFFFFF"/>
        </w:rPr>
        <w:t>марта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г.; окончание: «</w:t>
      </w:r>
      <w:r w:rsidR="005F2BCA">
        <w:rPr>
          <w:color w:val="000000"/>
          <w:sz w:val="28"/>
          <w:szCs w:val="28"/>
          <w:shd w:val="clear" w:color="auto" w:fill="FFFFFF"/>
        </w:rPr>
        <w:t>14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D175D2">
        <w:rPr>
          <w:color w:val="000000"/>
          <w:sz w:val="28"/>
          <w:szCs w:val="28"/>
          <w:shd w:val="clear" w:color="auto" w:fill="FFFFFF"/>
        </w:rPr>
        <w:t>марта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>, в результате проведения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4BF052F9" w14:textId="4601AC46" w:rsidR="005F2BCA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</w:t>
      </w:r>
      <w:r w:rsidRPr="00054AF4">
        <w:rPr>
          <w:color w:val="000000"/>
          <w:sz w:val="28"/>
          <w:szCs w:val="28"/>
          <w:shd w:val="clear" w:color="auto" w:fill="FFFFFF"/>
        </w:rPr>
        <w:lastRenderedPageBreak/>
        <w:t>«Интернет» по адресу</w:t>
      </w:r>
      <w:r w:rsidR="005F2BCA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D175D2" w:rsidRPr="00106F0D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https://trunovskiy26raion.ru/deyatelnost/ekonomicheskoe-razvitie/otsenka-vozdeystviya/publichnye-konsultats</w:t>
        </w:r>
        <w:r w:rsidR="00D175D2" w:rsidRPr="00106F0D">
          <w:rPr>
            <w:rStyle w:val="a7"/>
            <w:sz w:val="28"/>
            <w:szCs w:val="28"/>
            <w:shd w:val="clear" w:color="auto" w:fill="FFFFFF"/>
          </w:rPr>
          <w:t>i</w:t>
        </w:r>
        <w:r w:rsidR="00D175D2" w:rsidRPr="00106F0D">
          <w:rPr>
            <w:rStyle w:val="a7"/>
            <w:sz w:val="28"/>
            <w:szCs w:val="28"/>
            <w:shd w:val="clear" w:color="auto" w:fill="FFFFFF"/>
          </w:rPr>
          <w:t>i/proekt-postanovleniya-administratsii-010324/</w:t>
        </w:r>
      </w:hyperlink>
    </w:p>
    <w:p w14:paraId="151DF34F" w14:textId="77777777" w:rsidR="005F2BCA" w:rsidRPr="00054AF4" w:rsidRDefault="005F2BCA" w:rsidP="00054AF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FFA3A3" w14:textId="2B476BAA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r w:rsidR="00D175D2" w:rsidRPr="00054AF4">
        <w:rPr>
          <w:color w:val="000000"/>
          <w:sz w:val="28"/>
          <w:szCs w:val="28"/>
          <w:shd w:val="clear" w:color="auto" w:fill="FFFFFF"/>
        </w:rPr>
        <w:t>публичных консультаций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, отделом экономического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развития сделаны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следующие выводы</w:t>
      </w:r>
      <w:r w:rsidRPr="00054AF4">
        <w:rPr>
          <w:color w:val="000000"/>
          <w:sz w:val="28"/>
          <w:szCs w:val="28"/>
          <w:shd w:val="clear" w:color="auto" w:fill="FFFFFF"/>
        </w:rPr>
        <w:t>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2BA20679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Ставропольского края,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E164CB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9426" w14:textId="77777777" w:rsidR="00E164CB" w:rsidRDefault="00E164CB" w:rsidP="00741DA4">
      <w:r>
        <w:separator/>
      </w:r>
    </w:p>
  </w:endnote>
  <w:endnote w:type="continuationSeparator" w:id="0">
    <w:p w14:paraId="6A214F0D" w14:textId="77777777" w:rsidR="00E164CB" w:rsidRDefault="00E164CB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3E4B" w14:textId="77777777" w:rsidR="00E164CB" w:rsidRDefault="00E164CB" w:rsidP="00741DA4">
      <w:r>
        <w:separator/>
      </w:r>
    </w:p>
  </w:footnote>
  <w:footnote w:type="continuationSeparator" w:id="0">
    <w:p w14:paraId="6015E965" w14:textId="77777777" w:rsidR="00E164CB" w:rsidRDefault="00E164CB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1F2797"/>
    <w:rsid w:val="00237390"/>
    <w:rsid w:val="002C325F"/>
    <w:rsid w:val="002F7695"/>
    <w:rsid w:val="002F7A14"/>
    <w:rsid w:val="00305EB9"/>
    <w:rsid w:val="00351359"/>
    <w:rsid w:val="003902A8"/>
    <w:rsid w:val="003A578B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5B4477"/>
    <w:rsid w:val="005F2BCA"/>
    <w:rsid w:val="006E62FE"/>
    <w:rsid w:val="00725269"/>
    <w:rsid w:val="00741DA4"/>
    <w:rsid w:val="007A6FAE"/>
    <w:rsid w:val="007B148F"/>
    <w:rsid w:val="007F4D0C"/>
    <w:rsid w:val="00844E17"/>
    <w:rsid w:val="00851F62"/>
    <w:rsid w:val="008878DE"/>
    <w:rsid w:val="0089453E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175D2"/>
    <w:rsid w:val="00D409A7"/>
    <w:rsid w:val="00DA314C"/>
    <w:rsid w:val="00DB1818"/>
    <w:rsid w:val="00DC1E40"/>
    <w:rsid w:val="00E164CB"/>
    <w:rsid w:val="00E25DA3"/>
    <w:rsid w:val="00E332D3"/>
    <w:rsid w:val="00E879F0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0103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</cp:revision>
  <cp:lastPrinted>2023-07-24T11:03:00Z</cp:lastPrinted>
  <dcterms:created xsi:type="dcterms:W3CDTF">2024-04-17T11:51:00Z</dcterms:created>
  <dcterms:modified xsi:type="dcterms:W3CDTF">2024-04-18T06:57:00Z</dcterms:modified>
</cp:coreProperties>
</file>