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64C68BB1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054AF4">
        <w:rPr>
          <w:sz w:val="28"/>
          <w:szCs w:val="28"/>
        </w:rPr>
        <w:t>30.01.2023</w:t>
      </w:r>
      <w:r w:rsidRPr="00741DA4">
        <w:rPr>
          <w:sz w:val="28"/>
          <w:szCs w:val="28"/>
        </w:rPr>
        <w:t xml:space="preserve"> года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1AABAF68" w14:textId="6C60BCCF" w:rsidR="00987D27" w:rsidRDefault="00E332D3" w:rsidP="0043477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003CE" w:rsidRPr="00C003CE">
        <w:rPr>
          <w:color w:val="000000"/>
          <w:sz w:val="28"/>
          <w:szCs w:val="28"/>
          <w:shd w:val="clear" w:color="auto" w:fill="FFFFFF"/>
        </w:rPr>
        <w:t>«</w:t>
      </w:r>
      <w:r w:rsidR="00054AF4" w:rsidRPr="00054AF4">
        <w:rPr>
          <w:color w:val="000000"/>
          <w:sz w:val="28"/>
          <w:szCs w:val="28"/>
          <w:shd w:val="clear" w:color="auto" w:fill="FFFFFF"/>
        </w:rPr>
        <w:t>О реестре субъектов малого и среднего предпринимательства Труновского муниципального округа Ставропольского края</w:t>
      </w:r>
      <w:r w:rsidR="00C003CE" w:rsidRPr="00C003CE">
        <w:rPr>
          <w:color w:val="000000"/>
          <w:sz w:val="28"/>
          <w:szCs w:val="28"/>
          <w:shd w:val="clear" w:color="auto" w:fill="FFFFFF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1218E262" w:rsidR="00054AF4" w:rsidRPr="00054AF4" w:rsidRDefault="003902A8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«О реестре субъектов малого и среднего предпринимательства Труновского муниципального округа Ставропольского края».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671FFD22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>Разработчиком проекта постановления проведены публичные консультации в отношении проекта муниципального правового акта в сроки          «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января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2023 г.; окончание: «</w:t>
      </w:r>
      <w:r>
        <w:rPr>
          <w:color w:val="000000"/>
          <w:sz w:val="28"/>
          <w:szCs w:val="28"/>
          <w:shd w:val="clear" w:color="auto" w:fill="FFFFFF"/>
        </w:rPr>
        <w:t>29 января</w:t>
      </w:r>
      <w:r w:rsidRPr="00054AF4">
        <w:rPr>
          <w:color w:val="000000"/>
          <w:sz w:val="28"/>
          <w:szCs w:val="28"/>
          <w:shd w:val="clear" w:color="auto" w:fill="FFFFFF"/>
        </w:rPr>
        <w:t>» 2023, в результате проведения  замечания и предложения</w:t>
      </w:r>
      <w:r>
        <w:rPr>
          <w:color w:val="000000"/>
          <w:sz w:val="28"/>
          <w:szCs w:val="28"/>
          <w:shd w:val="clear" w:color="auto" w:fill="FFFFFF"/>
        </w:rPr>
        <w:t xml:space="preserve"> не поступили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26192DD2" w14:textId="0AEA36CB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адресу: https://trunovskiy26raion.ru/deyatelnost/ekonomicheskoe-razvitie/otsenka-vozdeystviya/publichnye-konsultatsii/proekt-postanovleniya-administratsii-120123</w:t>
      </w:r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публичных  консультаций,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4953CED4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</w:t>
      </w:r>
      <w:r w:rsidRPr="00054AF4">
        <w:rPr>
          <w:color w:val="000000"/>
          <w:sz w:val="28"/>
          <w:szCs w:val="28"/>
          <w:shd w:val="clear" w:color="auto" w:fill="FFFFFF"/>
        </w:rPr>
        <w:lastRenderedPageBreak/>
        <w:t xml:space="preserve">возникновению необоснованных расходов субъектов предпринимательской и инвестиционной деятельности и бюджета Труновского муниципального         округа Ставропольского края </w:t>
      </w:r>
      <w:r w:rsidR="00323DD0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A333" w14:textId="77777777" w:rsidR="00443671" w:rsidRDefault="00443671" w:rsidP="00741DA4">
      <w:r>
        <w:separator/>
      </w:r>
    </w:p>
  </w:endnote>
  <w:endnote w:type="continuationSeparator" w:id="0">
    <w:p w14:paraId="516090DB" w14:textId="77777777" w:rsidR="00443671" w:rsidRDefault="00443671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4382" w14:textId="77777777" w:rsidR="00443671" w:rsidRDefault="00443671" w:rsidP="00741DA4">
      <w:r>
        <w:separator/>
      </w:r>
    </w:p>
  </w:footnote>
  <w:footnote w:type="continuationSeparator" w:id="0">
    <w:p w14:paraId="09EEED91" w14:textId="77777777" w:rsidR="00443671" w:rsidRDefault="00443671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237390"/>
    <w:rsid w:val="002F7695"/>
    <w:rsid w:val="00323DD0"/>
    <w:rsid w:val="00351359"/>
    <w:rsid w:val="003902A8"/>
    <w:rsid w:val="003A7633"/>
    <w:rsid w:val="003D137B"/>
    <w:rsid w:val="0043477C"/>
    <w:rsid w:val="00443671"/>
    <w:rsid w:val="004A4510"/>
    <w:rsid w:val="004F7D1E"/>
    <w:rsid w:val="005153D5"/>
    <w:rsid w:val="005438C2"/>
    <w:rsid w:val="00583C0F"/>
    <w:rsid w:val="006E62FE"/>
    <w:rsid w:val="00725269"/>
    <w:rsid w:val="00741DA4"/>
    <w:rsid w:val="007F4D0C"/>
    <w:rsid w:val="00844E17"/>
    <w:rsid w:val="00851F62"/>
    <w:rsid w:val="008878DE"/>
    <w:rsid w:val="0089453E"/>
    <w:rsid w:val="008E03C1"/>
    <w:rsid w:val="00905E7D"/>
    <w:rsid w:val="00987D27"/>
    <w:rsid w:val="009B6624"/>
    <w:rsid w:val="00A65FE8"/>
    <w:rsid w:val="00A74628"/>
    <w:rsid w:val="00AC7F15"/>
    <w:rsid w:val="00AE033A"/>
    <w:rsid w:val="00B908D1"/>
    <w:rsid w:val="00BC4204"/>
    <w:rsid w:val="00BF1A02"/>
    <w:rsid w:val="00C003CE"/>
    <w:rsid w:val="00C0544F"/>
    <w:rsid w:val="00C2432B"/>
    <w:rsid w:val="00C840E2"/>
    <w:rsid w:val="00D409A7"/>
    <w:rsid w:val="00DA314C"/>
    <w:rsid w:val="00DB1818"/>
    <w:rsid w:val="00DC1E40"/>
    <w:rsid w:val="00E25DA3"/>
    <w:rsid w:val="00E332D3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16</cp:revision>
  <cp:lastPrinted>2021-02-16T05:35:00Z</cp:lastPrinted>
  <dcterms:created xsi:type="dcterms:W3CDTF">2021-02-16T05:30:00Z</dcterms:created>
  <dcterms:modified xsi:type="dcterms:W3CDTF">2023-07-24T10:42:00Z</dcterms:modified>
</cp:coreProperties>
</file>