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09" w:rsidRPr="00E04454" w:rsidRDefault="001F3E09" w:rsidP="001F3E0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>Свод предложений</w:t>
      </w:r>
    </w:p>
    <w:p w:rsidR="00F06965" w:rsidRPr="00E04454" w:rsidRDefault="00F06965" w:rsidP="001F3E0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012611" w:rsidRPr="00260263" w:rsidRDefault="001F3E09" w:rsidP="00B93C88">
      <w:pPr>
        <w:spacing w:line="240" w:lineRule="exact"/>
        <w:jc w:val="both"/>
        <w:rPr>
          <w:rFonts w:ascii="Times New Roman" w:hAnsi="Times New Roman"/>
          <w:sz w:val="27"/>
          <w:szCs w:val="27"/>
          <w:lang w:val="ru-RU"/>
        </w:rPr>
      </w:pPr>
      <w:bookmarkStart w:id="0" w:name="_GoBack"/>
      <w:r w:rsidRPr="00EE3D72">
        <w:rPr>
          <w:rFonts w:ascii="Times New Roman" w:hAnsi="Times New Roman"/>
          <w:sz w:val="27"/>
          <w:szCs w:val="27"/>
          <w:lang w:val="ru-RU"/>
        </w:rPr>
        <w:t>по результатам проведения публичных консультаций в отношении</w:t>
      </w:r>
      <w:r w:rsidR="00305EE0" w:rsidRPr="00EE3D72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1E634B" w:rsidRPr="00EE3D72">
        <w:rPr>
          <w:rFonts w:ascii="Times New Roman" w:hAnsi="Times New Roman"/>
          <w:sz w:val="27"/>
          <w:szCs w:val="27"/>
          <w:lang w:val="ru-RU"/>
        </w:rPr>
        <w:t xml:space="preserve">проекта постановления администрации Труновского муниципального </w:t>
      </w:r>
      <w:r w:rsidR="004049EB" w:rsidRPr="00EE3D72">
        <w:rPr>
          <w:rFonts w:ascii="Times New Roman" w:hAnsi="Times New Roman"/>
          <w:sz w:val="27"/>
          <w:szCs w:val="27"/>
          <w:lang w:val="ru-RU"/>
        </w:rPr>
        <w:t>округа</w:t>
      </w:r>
      <w:r w:rsidR="001E634B" w:rsidRPr="00EE3D72">
        <w:rPr>
          <w:rFonts w:ascii="Times New Roman" w:hAnsi="Times New Roman"/>
          <w:sz w:val="27"/>
          <w:szCs w:val="27"/>
          <w:lang w:val="ru-RU"/>
        </w:rPr>
        <w:t xml:space="preserve"> Ставропольского края </w:t>
      </w:r>
      <w:r w:rsidR="001E634B" w:rsidRPr="00924B46">
        <w:rPr>
          <w:rFonts w:ascii="Times New Roman" w:hAnsi="Times New Roman"/>
          <w:sz w:val="27"/>
          <w:szCs w:val="27"/>
          <w:lang w:val="ru-RU"/>
        </w:rPr>
        <w:t>«</w:t>
      </w:r>
      <w:r w:rsidR="00260263" w:rsidRPr="00C72562">
        <w:rPr>
          <w:rFonts w:ascii="Times New Roman" w:hAnsi="Times New Roman"/>
          <w:sz w:val="27"/>
          <w:szCs w:val="27"/>
          <w:lang w:val="ru-RU"/>
        </w:rPr>
        <w:t xml:space="preserve">Об утверждении </w:t>
      </w:r>
      <w:proofErr w:type="gramStart"/>
      <w:r w:rsidR="00260263" w:rsidRPr="00C72562">
        <w:rPr>
          <w:rFonts w:ascii="Times New Roman" w:hAnsi="Times New Roman"/>
          <w:sz w:val="27"/>
          <w:szCs w:val="27"/>
          <w:lang w:val="ru-RU"/>
        </w:rPr>
        <w:t>Правил  определения начальной цены предмета аукциона</w:t>
      </w:r>
      <w:proofErr w:type="gramEnd"/>
      <w:r w:rsidR="00260263" w:rsidRPr="00C72562">
        <w:rPr>
          <w:rFonts w:ascii="Times New Roman" w:hAnsi="Times New Roman"/>
          <w:sz w:val="27"/>
          <w:szCs w:val="27"/>
          <w:lang w:val="ru-RU"/>
        </w:rPr>
        <w:t xml:space="preserve">  на право заключения договоров аренды земельных участков и Порядка определения размера начальной цены предмета аукциона на право заключения договоров аренды земельных участков</w:t>
      </w:r>
      <w:r w:rsidR="00260263">
        <w:rPr>
          <w:rFonts w:ascii="Times New Roman" w:hAnsi="Times New Roman"/>
          <w:sz w:val="28"/>
          <w:szCs w:val="28"/>
          <w:lang w:val="ru-RU"/>
        </w:rPr>
        <w:t>»</w:t>
      </w:r>
      <w:r w:rsidR="00F06965" w:rsidRPr="00260263">
        <w:rPr>
          <w:rFonts w:ascii="Times New Roman" w:hAnsi="Times New Roman"/>
          <w:sz w:val="27"/>
          <w:szCs w:val="27"/>
          <w:lang w:val="ru-RU"/>
        </w:rPr>
        <w:t>.</w:t>
      </w:r>
    </w:p>
    <w:bookmarkEnd w:id="0"/>
    <w:p w:rsidR="00012611" w:rsidRPr="00C72562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4454">
        <w:rPr>
          <w:rFonts w:ascii="Times New Roman" w:hAnsi="Times New Roman" w:cs="Times New Roman"/>
          <w:sz w:val="27"/>
          <w:szCs w:val="27"/>
        </w:rPr>
        <w:t xml:space="preserve">Отделом </w:t>
      </w:r>
      <w:r w:rsidR="00F06965" w:rsidRPr="00E04454">
        <w:rPr>
          <w:rFonts w:ascii="Times New Roman" w:hAnsi="Times New Roman" w:cs="Times New Roman"/>
          <w:sz w:val="27"/>
          <w:szCs w:val="27"/>
        </w:rPr>
        <w:t>имущественных и земельных отношений</w:t>
      </w:r>
      <w:r w:rsidRPr="00E04454">
        <w:rPr>
          <w:rFonts w:ascii="Times New Roman" w:hAnsi="Times New Roman" w:cs="Times New Roman"/>
          <w:sz w:val="27"/>
          <w:szCs w:val="27"/>
        </w:rPr>
        <w:t xml:space="preserve"> администрации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Pr="00E04454">
        <w:rPr>
          <w:rFonts w:ascii="Times New Roman" w:hAnsi="Times New Roman" w:cs="Times New Roman"/>
          <w:sz w:val="27"/>
          <w:szCs w:val="27"/>
        </w:rPr>
        <w:t xml:space="preserve"> Ставропольского края (далее – Отдел) в период с </w:t>
      </w:r>
      <w:r w:rsidR="004B0FB9">
        <w:rPr>
          <w:rFonts w:ascii="Times New Roman" w:hAnsi="Times New Roman" w:cs="Times New Roman"/>
          <w:sz w:val="27"/>
          <w:szCs w:val="27"/>
        </w:rPr>
        <w:t xml:space="preserve">17.12.2020 </w:t>
      </w:r>
      <w:r w:rsidR="00F06965" w:rsidRPr="00E04454">
        <w:rPr>
          <w:rFonts w:ascii="Times New Roman" w:hAnsi="Times New Roman" w:cs="Times New Roman"/>
          <w:sz w:val="27"/>
          <w:szCs w:val="27"/>
        </w:rPr>
        <w:t xml:space="preserve">г. </w:t>
      </w:r>
      <w:r w:rsidRPr="00E04454">
        <w:rPr>
          <w:rFonts w:ascii="Times New Roman" w:hAnsi="Times New Roman" w:cs="Times New Roman"/>
          <w:sz w:val="27"/>
          <w:szCs w:val="27"/>
        </w:rPr>
        <w:t xml:space="preserve">по </w:t>
      </w:r>
      <w:r w:rsidR="004B0FB9">
        <w:rPr>
          <w:rFonts w:ascii="Times New Roman" w:hAnsi="Times New Roman" w:cs="Times New Roman"/>
          <w:sz w:val="27"/>
          <w:szCs w:val="27"/>
        </w:rPr>
        <w:t>31.12.2020</w:t>
      </w:r>
      <w:r w:rsidRPr="00E04454">
        <w:rPr>
          <w:rFonts w:ascii="Times New Roman" w:hAnsi="Times New Roman" w:cs="Times New Roman"/>
          <w:sz w:val="27"/>
          <w:szCs w:val="27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Pr="00E04454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="00F06965" w:rsidRPr="00E04454">
        <w:rPr>
          <w:rFonts w:ascii="Times New Roman" w:hAnsi="Times New Roman" w:cs="Times New Roman"/>
          <w:sz w:val="27"/>
          <w:szCs w:val="27"/>
        </w:rPr>
        <w:t>«</w:t>
      </w:r>
      <w:r w:rsidR="00C72562" w:rsidRPr="00C72562">
        <w:rPr>
          <w:rFonts w:ascii="Times New Roman" w:hAnsi="Times New Roman" w:cs="Times New Roman"/>
          <w:sz w:val="27"/>
          <w:szCs w:val="27"/>
        </w:rPr>
        <w:t>Об утверждении Правил  определения начальной цены предмета аукциона  на право заключения договоров аренды земельных участков и Порядка определения размера начальной цены</w:t>
      </w:r>
      <w:proofErr w:type="gramEnd"/>
      <w:r w:rsidR="00C72562" w:rsidRPr="00C7256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C72562" w:rsidRPr="00C72562">
        <w:rPr>
          <w:rFonts w:ascii="Times New Roman" w:hAnsi="Times New Roman" w:cs="Times New Roman"/>
          <w:sz w:val="27"/>
          <w:szCs w:val="27"/>
        </w:rPr>
        <w:t>предмета аукциона на право заключения договоров аренды земельных участков</w:t>
      </w:r>
      <w:r w:rsidR="00F06965" w:rsidRPr="00C72562">
        <w:rPr>
          <w:rFonts w:ascii="Times New Roman" w:hAnsi="Times New Roman" w:cs="Times New Roman"/>
          <w:sz w:val="27"/>
          <w:szCs w:val="27"/>
        </w:rPr>
        <w:t>»</w:t>
      </w:r>
      <w:r w:rsidRPr="00C72562">
        <w:rPr>
          <w:rFonts w:ascii="Times New Roman" w:hAnsi="Times New Roman" w:cs="Times New Roman"/>
          <w:sz w:val="27"/>
          <w:szCs w:val="27"/>
        </w:rPr>
        <w:t xml:space="preserve"> (далее – Проект</w:t>
      </w:r>
      <w:proofErr w:type="gramEnd"/>
      <w:r w:rsidRPr="00C72562">
        <w:rPr>
          <w:rFonts w:ascii="Times New Roman" w:hAnsi="Times New Roman" w:cs="Times New Roman"/>
          <w:sz w:val="27"/>
          <w:szCs w:val="27"/>
        </w:rPr>
        <w:t xml:space="preserve"> постановления).</w:t>
      </w:r>
      <w:r w:rsidR="00AC321E" w:rsidRPr="00C72562">
        <w:rPr>
          <w:rFonts w:ascii="Times New Roman" w:hAnsi="Times New Roman" w:cs="Times New Roman"/>
          <w:sz w:val="27"/>
          <w:szCs w:val="27"/>
        </w:rPr>
        <w:t xml:space="preserve"> </w:t>
      </w:r>
      <w:r w:rsidR="004B0FB9" w:rsidRPr="00C7256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16CB" w:rsidRPr="00E05B52" w:rsidRDefault="00C616CB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04454">
        <w:rPr>
          <w:rFonts w:ascii="Times New Roman" w:hAnsi="Times New Roman" w:cs="Times New Roman"/>
          <w:sz w:val="27"/>
          <w:szCs w:val="27"/>
        </w:rPr>
        <w:t xml:space="preserve">Проект постановления,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AF6634">
        <w:rPr>
          <w:rFonts w:ascii="Times New Roman" w:hAnsi="Times New Roman" w:cs="Times New Roman"/>
          <w:sz w:val="27"/>
          <w:szCs w:val="27"/>
        </w:rPr>
        <w:t>округа</w:t>
      </w:r>
      <w:r w:rsidR="00AF6634" w:rsidRPr="00E04454">
        <w:rPr>
          <w:rFonts w:ascii="Times New Roman" w:hAnsi="Times New Roman" w:cs="Times New Roman"/>
          <w:sz w:val="27"/>
          <w:szCs w:val="27"/>
        </w:rPr>
        <w:t xml:space="preserve"> </w:t>
      </w:r>
      <w:r w:rsidRPr="00E04454">
        <w:rPr>
          <w:rFonts w:ascii="Times New Roman" w:hAnsi="Times New Roman" w:cs="Times New Roman"/>
          <w:sz w:val="27"/>
          <w:szCs w:val="27"/>
        </w:rPr>
        <w:t xml:space="preserve">Ставропольского края в информационно-телекоммуникационной сети «Интернет» по адресу: </w:t>
      </w:r>
      <w:hyperlink r:id="rId6" w:history="1">
        <w:r w:rsidR="00D335EB" w:rsidRPr="00E05B5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http://www.trunovskiy26raion.ru/otsenka-reguliruyushchego-vozdeystviya/589/otsenka-reguliruyushchego-vozdeystviya/17429/</w:t>
        </w:r>
      </w:hyperlink>
    </w:p>
    <w:p w:rsidR="00D335EB" w:rsidRPr="00E05B52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E05B52">
        <w:t>Общее число публичных консультаций ___0____</w:t>
      </w:r>
    </w:p>
    <w:p w:rsidR="00D335EB" w:rsidRPr="00E05B52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E05B52">
        <w:t xml:space="preserve">        Общее число полученных предложений___0____</w:t>
      </w:r>
    </w:p>
    <w:p w:rsidR="00D335EB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Число учтенных предложений ___0___</w:t>
      </w:r>
    </w:p>
    <w:p w:rsidR="00D335EB" w:rsidRDefault="00D335EB" w:rsidP="00D335EB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Число предложений, учтенных частично __0___</w:t>
      </w:r>
    </w:p>
    <w:p w:rsidR="00E05B52" w:rsidRDefault="00D335EB" w:rsidP="00E05B5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Числ</w:t>
      </w:r>
      <w:r w:rsidR="00E05B52">
        <w:t>о отклоненных предложений __0__</w:t>
      </w:r>
    </w:p>
    <w:p w:rsidR="00D335EB" w:rsidRPr="00E05B52" w:rsidRDefault="00E05B52" w:rsidP="00E05B5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</w:t>
      </w:r>
      <w:r w:rsidR="00D335EB" w:rsidRPr="00E05B52">
        <w:rPr>
          <w:sz w:val="27"/>
          <w:szCs w:val="27"/>
        </w:rPr>
        <w:t>Свод предложений: замечаний и предложений не поступило.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>Перечень участников, которые были извещены о проведении публичных консультаций: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 Уполномоченный по защите прав предпринимателей                                     в Ставропольском крае;</w:t>
      </w:r>
    </w:p>
    <w:p w:rsidR="00A02CF8" w:rsidRPr="00E04454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7"/>
          <w:szCs w:val="27"/>
        </w:rPr>
      </w:pPr>
      <w:r w:rsidRPr="00E04454">
        <w:rPr>
          <w:sz w:val="27"/>
          <w:szCs w:val="27"/>
        </w:rPr>
        <w:t xml:space="preserve">        Торгово-промышленная палата Ставропольского края.</w:t>
      </w:r>
    </w:p>
    <w:p w:rsidR="00012611" w:rsidRPr="00E04454" w:rsidRDefault="00012611" w:rsidP="001E634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F3E09" w:rsidRPr="00E04454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BD0AB5" w:rsidRPr="00E04454" w:rsidRDefault="00E62C3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Начальник отдела </w:t>
      </w:r>
      <w:proofErr w:type="gramStart"/>
      <w:r w:rsidR="00BD0AB5" w:rsidRPr="00E04454">
        <w:rPr>
          <w:rFonts w:ascii="Times New Roman" w:hAnsi="Times New Roman"/>
          <w:sz w:val="27"/>
          <w:szCs w:val="27"/>
          <w:lang w:val="ru-RU"/>
        </w:rPr>
        <w:t>имущественных</w:t>
      </w:r>
      <w:proofErr w:type="gramEnd"/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и земельных</w:t>
      </w:r>
    </w:p>
    <w:p w:rsidR="00E62C35" w:rsidRPr="00E04454" w:rsidRDefault="00BD0AB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>отношений</w:t>
      </w:r>
      <w:r w:rsidR="00E62C35" w:rsidRPr="00E04454">
        <w:rPr>
          <w:rFonts w:ascii="Times New Roman" w:hAnsi="Times New Roman"/>
          <w:sz w:val="27"/>
          <w:szCs w:val="27"/>
          <w:lang w:val="ru-RU"/>
        </w:rPr>
        <w:t xml:space="preserve"> администрации </w:t>
      </w:r>
    </w:p>
    <w:p w:rsidR="00E62C35" w:rsidRPr="00E04454" w:rsidRDefault="00E62C35" w:rsidP="00E62C35">
      <w:pPr>
        <w:spacing w:after="0" w:line="240" w:lineRule="exact"/>
        <w:rPr>
          <w:rFonts w:ascii="Times New Roman" w:hAnsi="Times New Roman"/>
          <w:sz w:val="27"/>
          <w:szCs w:val="27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Труновского муниципального </w:t>
      </w:r>
      <w:r w:rsidR="00E05B52">
        <w:rPr>
          <w:rFonts w:ascii="Times New Roman" w:hAnsi="Times New Roman"/>
          <w:sz w:val="27"/>
          <w:szCs w:val="27"/>
          <w:lang w:val="ru-RU"/>
        </w:rPr>
        <w:t>округа</w:t>
      </w:r>
      <w:r w:rsidRPr="00E04454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       </w:t>
      </w:r>
    </w:p>
    <w:p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E04454">
        <w:rPr>
          <w:rFonts w:ascii="Times New Roman" w:hAnsi="Times New Roman"/>
          <w:sz w:val="27"/>
          <w:szCs w:val="27"/>
          <w:lang w:val="ru-RU"/>
        </w:rPr>
        <w:t xml:space="preserve">Ставропольского края                                   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 xml:space="preserve">                              </w:t>
      </w:r>
      <w:r w:rsidR="00897640" w:rsidRPr="00E04454">
        <w:rPr>
          <w:rFonts w:ascii="Times New Roman" w:hAnsi="Times New Roman"/>
          <w:sz w:val="27"/>
          <w:szCs w:val="27"/>
          <w:lang w:val="ru-RU"/>
        </w:rPr>
        <w:t xml:space="preserve">       </w:t>
      </w:r>
      <w:r w:rsidR="00BD0AB5" w:rsidRPr="00E04454">
        <w:rPr>
          <w:rFonts w:ascii="Times New Roman" w:hAnsi="Times New Roman"/>
          <w:sz w:val="27"/>
          <w:szCs w:val="27"/>
          <w:lang w:val="ru-RU"/>
        </w:rPr>
        <w:t>С.И. Руденко</w:t>
      </w:r>
    </w:p>
    <w:sectPr w:rsidR="00EC5D4B" w:rsidRPr="00E6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9"/>
    <w:rsid w:val="00012611"/>
    <w:rsid w:val="000B6687"/>
    <w:rsid w:val="000D47FF"/>
    <w:rsid w:val="001A0608"/>
    <w:rsid w:val="001B556B"/>
    <w:rsid w:val="001E634B"/>
    <w:rsid w:val="001F3E09"/>
    <w:rsid w:val="00217680"/>
    <w:rsid w:val="00224317"/>
    <w:rsid w:val="00260263"/>
    <w:rsid w:val="00303D80"/>
    <w:rsid w:val="00305EE0"/>
    <w:rsid w:val="00323199"/>
    <w:rsid w:val="004049EB"/>
    <w:rsid w:val="004272D8"/>
    <w:rsid w:val="004A151D"/>
    <w:rsid w:val="004B0FB9"/>
    <w:rsid w:val="005E665A"/>
    <w:rsid w:val="00664A5E"/>
    <w:rsid w:val="006977D0"/>
    <w:rsid w:val="00712200"/>
    <w:rsid w:val="00732E2D"/>
    <w:rsid w:val="00815F93"/>
    <w:rsid w:val="00824875"/>
    <w:rsid w:val="00845035"/>
    <w:rsid w:val="00862EBA"/>
    <w:rsid w:val="00896CAA"/>
    <w:rsid w:val="00897640"/>
    <w:rsid w:val="00924B46"/>
    <w:rsid w:val="00A02CF8"/>
    <w:rsid w:val="00A070D9"/>
    <w:rsid w:val="00A222C5"/>
    <w:rsid w:val="00A22F11"/>
    <w:rsid w:val="00AC321E"/>
    <w:rsid w:val="00AF6634"/>
    <w:rsid w:val="00B571C3"/>
    <w:rsid w:val="00B93C88"/>
    <w:rsid w:val="00BB1C96"/>
    <w:rsid w:val="00BD0AB5"/>
    <w:rsid w:val="00BF5941"/>
    <w:rsid w:val="00C17920"/>
    <w:rsid w:val="00C616CB"/>
    <w:rsid w:val="00C72562"/>
    <w:rsid w:val="00CA2554"/>
    <w:rsid w:val="00D03595"/>
    <w:rsid w:val="00D335EB"/>
    <w:rsid w:val="00D35168"/>
    <w:rsid w:val="00D472A9"/>
    <w:rsid w:val="00D77009"/>
    <w:rsid w:val="00DE6175"/>
    <w:rsid w:val="00E04454"/>
    <w:rsid w:val="00E05B52"/>
    <w:rsid w:val="00E62C35"/>
    <w:rsid w:val="00E84B2F"/>
    <w:rsid w:val="00EC5D4B"/>
    <w:rsid w:val="00ED64BD"/>
    <w:rsid w:val="00EE3D72"/>
    <w:rsid w:val="00F06965"/>
    <w:rsid w:val="00F1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D335EB"/>
    <w:rPr>
      <w:color w:val="0000FF" w:themeColor="hyperlink"/>
      <w:u w:val="single"/>
    </w:rPr>
  </w:style>
  <w:style w:type="paragraph" w:customStyle="1" w:styleId="ConsPlusNonformat">
    <w:name w:val="ConsPlusNonformat"/>
    <w:rsid w:val="00D33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D335EB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D335EB"/>
    <w:rPr>
      <w:color w:val="0000FF" w:themeColor="hyperlink"/>
      <w:u w:val="single"/>
    </w:rPr>
  </w:style>
  <w:style w:type="paragraph" w:customStyle="1" w:styleId="ConsPlusNonformat">
    <w:name w:val="ConsPlusNonformat"/>
    <w:rsid w:val="00D33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D335EB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unovskiy26raion.ru/otsenka-reguliruyushchego-vozdeystviya/589/otsenka-reguliruyushchego-vozdeystviya/1742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0AE2-5918-434A-9342-D0D48D58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2020-06-22T11:08:00Z</dcterms:created>
  <dcterms:modified xsi:type="dcterms:W3CDTF">2021-11-16T13:22:00Z</dcterms:modified>
</cp:coreProperties>
</file>