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ED" w:rsidRPr="00EF14D3" w:rsidRDefault="00EF14D3" w:rsidP="00EF1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D3">
        <w:rPr>
          <w:rFonts w:ascii="Times New Roman" w:hAnsi="Times New Roman" w:cs="Times New Roman"/>
          <w:sz w:val="28"/>
          <w:szCs w:val="28"/>
        </w:rPr>
        <w:t>Реестр инвестиционных проектов Труновского муниципального округа Ставропольского края</w:t>
      </w:r>
      <w:r w:rsidR="005C150A">
        <w:rPr>
          <w:rFonts w:ascii="Times New Roman" w:hAnsi="Times New Roman" w:cs="Times New Roman"/>
          <w:sz w:val="28"/>
          <w:szCs w:val="28"/>
        </w:rPr>
        <w:t xml:space="preserve"> в 2024 году</w:t>
      </w:r>
      <w:bookmarkStart w:id="0" w:name="_GoBack"/>
      <w:bookmarkEnd w:id="0"/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56"/>
        <w:gridCol w:w="3408"/>
        <w:gridCol w:w="3055"/>
        <w:gridCol w:w="2005"/>
        <w:gridCol w:w="1550"/>
        <w:gridCol w:w="2604"/>
        <w:gridCol w:w="2126"/>
      </w:tblGrid>
      <w:tr w:rsidR="0097033D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8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05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инициатора инвестиционного проекта, контактное лицо</w:t>
            </w:r>
          </w:p>
        </w:tc>
        <w:tc>
          <w:tcPr>
            <w:tcW w:w="200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550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создаваемых рабочих мест </w:t>
            </w:r>
          </w:p>
        </w:tc>
        <w:tc>
          <w:tcPr>
            <w:tcW w:w="2604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инвестиционного проекта </w:t>
            </w:r>
          </w:p>
        </w:tc>
        <w:tc>
          <w:tcPr>
            <w:tcW w:w="212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Стоимость инвестиционного проекта (млн. рублей)</w:t>
            </w:r>
          </w:p>
        </w:tc>
      </w:tr>
      <w:tr w:rsidR="00EF14D3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«Закладка интенсивного сада»</w:t>
            </w:r>
          </w:p>
        </w:tc>
        <w:tc>
          <w:tcPr>
            <w:tcW w:w="305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ООО «Труновские сады», генеральный директор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Каздохов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Заур Русланович,</w:t>
            </w:r>
          </w:p>
          <w:p w:rsid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тел.: 8 (86546) 34-9-79</w:t>
            </w:r>
          </w:p>
          <w:p w:rsidR="0097033D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550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4" w:type="dxa"/>
          </w:tcPr>
          <w:p w:rsidR="00EF14D3" w:rsidRPr="00EF14D3" w:rsidRDefault="00EF14D3" w:rsidP="006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плодов семечковых и косточковых </w:t>
            </w:r>
            <w:r w:rsidR="00664A2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. Срок окупаемости - 5 лет.</w:t>
            </w:r>
          </w:p>
        </w:tc>
        <w:tc>
          <w:tcPr>
            <w:tcW w:w="212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EF14D3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«Строительство ветряной электростанции на территории Труновского муниципального округа Ставропольского края»</w:t>
            </w:r>
          </w:p>
        </w:tc>
        <w:tc>
          <w:tcPr>
            <w:tcW w:w="305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 «Ветроэнергетическая отдельная генерирующая компания-2»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Алёна Олеговна,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Проектного офиса сопровождения проектов развития АО «НоваВинд»,</w:t>
            </w:r>
          </w:p>
          <w:p w:rsidR="00EF14D3" w:rsidRDefault="00EF14D3" w:rsidP="0097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7033D">
              <w:rPr>
                <w:rFonts w:ascii="Times New Roman" w:hAnsi="Times New Roman" w:cs="Times New Roman"/>
                <w:sz w:val="24"/>
                <w:szCs w:val="24"/>
              </w:rPr>
              <w:t>: +7 (495) 286-52-00 доб. 6763</w:t>
            </w:r>
          </w:p>
          <w:p w:rsidR="0097033D" w:rsidRPr="00EF14D3" w:rsidRDefault="0097033D" w:rsidP="0097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F14D3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3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550" w:type="dxa"/>
          </w:tcPr>
          <w:p w:rsidR="00EF14D3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</w:tcPr>
          <w:p w:rsidR="00EF14D3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3D">
              <w:rPr>
                <w:rFonts w:ascii="Times New Roman" w:hAnsi="Times New Roman" w:cs="Times New Roman"/>
                <w:sz w:val="24"/>
                <w:szCs w:val="24"/>
              </w:rPr>
              <w:t>Строительство и ввод в эксплуатацию в Ставропольском крае генерирующего объекта, функционирующего на основе использования возобновляемых источников энергии – «Труновская ВЭС» мощностью 95 МВт.</w:t>
            </w:r>
          </w:p>
        </w:tc>
        <w:tc>
          <w:tcPr>
            <w:tcW w:w="2126" w:type="dxa"/>
          </w:tcPr>
          <w:p w:rsidR="00EF14D3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12900</w:t>
            </w:r>
          </w:p>
        </w:tc>
      </w:tr>
      <w:tr w:rsidR="0097033D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Реконструкция оросительной системы на  площади 2292 га из массива 3441 га на землях ЗАО «Совхоз имени «Кирова» Труновского округа Ставропольского края»</w:t>
            </w:r>
          </w:p>
          <w:p w:rsidR="0097033D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ЗАО «Совхоз имени «Кирова», директор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Чернов Михаил Борисович,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тел.: 8 (86546) 25-6-17</w:t>
            </w:r>
          </w:p>
        </w:tc>
        <w:tc>
          <w:tcPr>
            <w:tcW w:w="200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0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4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Реконструкция оросительной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 Срок окупаемости 6 лет.</w:t>
            </w:r>
          </w:p>
        </w:tc>
        <w:tc>
          <w:tcPr>
            <w:tcW w:w="212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97033D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Орошаемый участок площадью 1916 га на землях ООО «Донское» Труновского округа Ставропольского края»</w:t>
            </w:r>
          </w:p>
        </w:tc>
        <w:tc>
          <w:tcPr>
            <w:tcW w:w="3055" w:type="dxa"/>
          </w:tcPr>
          <w:p w:rsidR="00EF14D3" w:rsidRPr="00EF14D3" w:rsidRDefault="00EF23F0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«Донское»</w:t>
            </w:r>
            <w:r w:rsidR="00EF14D3"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Горяйнов Михаил Владимирович,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тел.: 8 (86546) 3-69-20</w:t>
            </w:r>
          </w:p>
        </w:tc>
        <w:tc>
          <w:tcPr>
            <w:tcW w:w="200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0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4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орошения на площади 1916 га. Срок окупаемости - 6 лет.</w:t>
            </w:r>
          </w:p>
        </w:tc>
        <w:tc>
          <w:tcPr>
            <w:tcW w:w="212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5C150A" w:rsidRPr="00EF14D3" w:rsidTr="0097033D">
        <w:tc>
          <w:tcPr>
            <w:tcW w:w="556" w:type="dxa"/>
          </w:tcPr>
          <w:p w:rsidR="005C150A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8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по производству мяса птицы 9000 тонн в год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:rsidR="005C150A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Агрогруппа «Баксанский Бройлер», генеральный директор Мусафаров Мансур Мажидович, контактное лицо: Артур </w:t>
            </w: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 xml:space="preserve">тел. 928-075-37-07,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эл. почта: tdbaksan@mail.ru</w:t>
            </w:r>
          </w:p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0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4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по выращиванию и откорму бройлеров, мощностью до 9 000 тонн живого веса в год</w:t>
            </w:r>
          </w:p>
        </w:tc>
        <w:tc>
          <w:tcPr>
            <w:tcW w:w="2126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1050,06</w:t>
            </w:r>
          </w:p>
        </w:tc>
      </w:tr>
      <w:tr w:rsidR="005C150A" w:rsidRPr="00EF14D3" w:rsidTr="0097033D">
        <w:tc>
          <w:tcPr>
            <w:tcW w:w="556" w:type="dxa"/>
          </w:tcPr>
          <w:p w:rsidR="005C150A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 w:rsidR="005C150A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«Производство мясных деликатесов»</w:t>
            </w:r>
          </w:p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5C150A" w:rsidRPr="00EF14D3" w:rsidRDefault="005C150A" w:rsidP="005C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«Ставропольские деликатесы», Удовитченко Олег Александрович</w:t>
            </w:r>
          </w:p>
        </w:tc>
        <w:tc>
          <w:tcPr>
            <w:tcW w:w="2005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4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мясных деликатесов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C150A" w:rsidRPr="00EF14D3" w:rsidRDefault="005C150A" w:rsidP="005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EF14D3" w:rsidRDefault="00EF14D3" w:rsidP="0097033D"/>
    <w:sectPr w:rsidR="00EF14D3" w:rsidSect="0097033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3"/>
    <w:rsid w:val="005C150A"/>
    <w:rsid w:val="00664A2C"/>
    <w:rsid w:val="0097033D"/>
    <w:rsid w:val="00A579DA"/>
    <w:rsid w:val="00C027D9"/>
    <w:rsid w:val="00EF14D3"/>
    <w:rsid w:val="00E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F251"/>
  <w15:chartTrackingRefBased/>
  <w15:docId w15:val="{BCC32924-D665-46B3-B4E8-9F8ECAF9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TIMOFEEVAO</dc:creator>
  <cp:keywords/>
  <dc:description/>
  <cp:lastModifiedBy>TIMOFEEVAO</cp:lastModifiedBy>
  <cp:revision>4</cp:revision>
  <cp:lastPrinted>2023-02-09T08:58:00Z</cp:lastPrinted>
  <dcterms:created xsi:type="dcterms:W3CDTF">2023-02-09T08:26:00Z</dcterms:created>
  <dcterms:modified xsi:type="dcterms:W3CDTF">2025-06-03T05:17:00Z</dcterms:modified>
</cp:coreProperties>
</file>