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842"/>
        <w:gridCol w:w="1701"/>
      </w:tblGrid>
      <w:tr w:rsidR="00BD540D" w:rsidRPr="00B82A1E" w:rsidTr="00BD540D">
        <w:trPr>
          <w:trHeight w:val="514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5F4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тыс. рублей</w:t>
            </w:r>
          </w:p>
        </w:tc>
      </w:tr>
      <w:tr w:rsidR="00B82A1E" w:rsidRPr="00B82A1E" w:rsidTr="00BD540D">
        <w:trPr>
          <w:trHeight w:val="514"/>
        </w:trPr>
        <w:tc>
          <w:tcPr>
            <w:tcW w:w="5387" w:type="dxa"/>
            <w:vMerge w:val="restart"/>
            <w:tcBorders>
              <w:top w:val="single" w:sz="4" w:space="0" w:color="auto"/>
            </w:tcBorders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Кому предоставляется льгота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hideMark/>
          </w:tcPr>
          <w:p w:rsidR="00B82A1E" w:rsidRPr="00BD540D" w:rsidRDefault="00B82A1E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B82A1E" w:rsidRPr="00B82A1E" w:rsidTr="00BD540D">
        <w:trPr>
          <w:trHeight w:val="618"/>
        </w:trPr>
        <w:tc>
          <w:tcPr>
            <w:tcW w:w="5387" w:type="dxa"/>
            <w:vMerge/>
            <w:hideMark/>
          </w:tcPr>
          <w:p w:rsidR="00B82A1E" w:rsidRPr="00BD540D" w:rsidRDefault="00B82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2" w:type="dxa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B82A1E" w:rsidRPr="00B82A1E" w:rsidTr="00BD540D">
        <w:trPr>
          <w:trHeight w:val="270"/>
        </w:trPr>
        <w:tc>
          <w:tcPr>
            <w:tcW w:w="5387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A1E" w:rsidRPr="00B82A1E" w:rsidTr="00BD540D">
        <w:trPr>
          <w:trHeight w:val="421"/>
        </w:trPr>
        <w:tc>
          <w:tcPr>
            <w:tcW w:w="10773" w:type="dxa"/>
            <w:gridSpan w:val="4"/>
            <w:noWrap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B82A1E" w:rsidRPr="00B82A1E" w:rsidTr="00BD540D">
        <w:trPr>
          <w:trHeight w:val="914"/>
        </w:trPr>
        <w:tc>
          <w:tcPr>
            <w:tcW w:w="10773" w:type="dxa"/>
            <w:gridSpan w:val="4"/>
            <w:hideMark/>
          </w:tcPr>
          <w:p w:rsidR="00B82A1E" w:rsidRPr="00BD540D" w:rsidRDefault="00B82A1E" w:rsidP="00F5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(Решение Думы Труновского муниципального округа Ставропольского края от 27.11.2020 г. №36 "О земельном налоге на территории Труновского муниципального округа Ставропольского края"</w:t>
            </w:r>
            <w:r w:rsidR="00F571A8">
              <w:rPr>
                <w:rFonts w:ascii="Times New Roman" w:hAnsi="Times New Roman" w:cs="Times New Roman"/>
                <w:sz w:val="28"/>
                <w:szCs w:val="28"/>
              </w:rPr>
              <w:t>, в редакции решения Думы</w:t>
            </w:r>
            <w:r w:rsidR="00F571A8" w:rsidRPr="00BD540D">
              <w:rPr>
                <w:rFonts w:ascii="Times New Roman" w:hAnsi="Times New Roman" w:cs="Times New Roman"/>
                <w:sz w:val="28"/>
                <w:szCs w:val="28"/>
              </w:rPr>
              <w:t xml:space="preserve"> Труновского муниципального округа Ставропольского края</w:t>
            </w:r>
            <w:r w:rsidR="00F571A8">
              <w:rPr>
                <w:rFonts w:ascii="Times New Roman" w:hAnsi="Times New Roman" w:cs="Times New Roman"/>
                <w:sz w:val="28"/>
                <w:szCs w:val="28"/>
              </w:rPr>
              <w:t xml:space="preserve"> от 21 марта 2023 г. № 26</w:t>
            </w: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2A1E" w:rsidRPr="00B82A1E" w:rsidTr="00BD540D">
        <w:trPr>
          <w:trHeight w:val="1977"/>
        </w:trPr>
        <w:tc>
          <w:tcPr>
            <w:tcW w:w="5387" w:type="dxa"/>
            <w:hideMark/>
          </w:tcPr>
          <w:p w:rsidR="00B82A1E" w:rsidRPr="00BD540D" w:rsidRDefault="00B82A1E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Органам местного самоуправления Труновского муниципального округа Ставропольского края, отраслевым (функциональн</w:t>
            </w:r>
            <w:r w:rsidR="00363E4A" w:rsidRPr="00BD540D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м) и территориальным органам администрации Труновского муниципального округа Ставропольского края, наделенным правами юридического лица; муниципальным учреждениям, муниципальным </w:t>
            </w: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предприятиям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финансируемым из бюджета Труновского муниципального округа Ставропольского края.</w:t>
            </w:r>
          </w:p>
        </w:tc>
        <w:tc>
          <w:tcPr>
            <w:tcW w:w="1843" w:type="dxa"/>
            <w:hideMark/>
          </w:tcPr>
          <w:p w:rsidR="00B82A1E" w:rsidRPr="00BD540D" w:rsidRDefault="00677DAE" w:rsidP="00677D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3900</w:t>
            </w:r>
          </w:p>
        </w:tc>
        <w:tc>
          <w:tcPr>
            <w:tcW w:w="1842" w:type="dxa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3900</w:t>
            </w:r>
          </w:p>
        </w:tc>
        <w:tc>
          <w:tcPr>
            <w:tcW w:w="1701" w:type="dxa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3900</w:t>
            </w:r>
          </w:p>
        </w:tc>
      </w:tr>
      <w:tr w:rsidR="009911AF" w:rsidRPr="00B82A1E" w:rsidTr="00BD540D">
        <w:trPr>
          <w:trHeight w:val="5112"/>
        </w:trPr>
        <w:tc>
          <w:tcPr>
            <w:tcW w:w="5387" w:type="dxa"/>
          </w:tcPr>
          <w:p w:rsidR="009911AF" w:rsidRPr="00BD540D" w:rsidRDefault="009911AF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>Участникам и инвалидам ВОВ,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бывших партизан, вдов погибших участников ВОВ, а также ветеранов боевых действий в отношении одного земельного участка, по выбору налогоплательщика, для индивидуального жилищного строительства, личного подсобного хозяйства, садоводства, огородничества или животноводства, находящегося в собственности, постоянном</w:t>
            </w:r>
            <w:proofErr w:type="gramEnd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 xml:space="preserve"> (бессрочном) </w:t>
            </w:r>
            <w:proofErr w:type="gramStart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>пользовании</w:t>
            </w:r>
            <w:proofErr w:type="gramEnd"/>
            <w:r w:rsidRPr="009911AF">
              <w:rPr>
                <w:rFonts w:ascii="Times New Roman" w:hAnsi="Times New Roman" w:cs="Times New Roman"/>
                <w:sz w:val="30"/>
                <w:szCs w:val="30"/>
              </w:rPr>
              <w:t xml:space="preserve"> или пожизненном наследуемом владении.</w:t>
            </w:r>
          </w:p>
        </w:tc>
        <w:tc>
          <w:tcPr>
            <w:tcW w:w="1843" w:type="dxa"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82A1E" w:rsidRPr="00B82A1E" w:rsidTr="00BD540D">
        <w:trPr>
          <w:trHeight w:val="5112"/>
        </w:trPr>
        <w:tc>
          <w:tcPr>
            <w:tcW w:w="5387" w:type="dxa"/>
            <w:vMerge w:val="restart"/>
            <w:hideMark/>
          </w:tcPr>
          <w:p w:rsidR="00A66671" w:rsidRPr="00FA4E3E" w:rsidRDefault="00110314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</w:t>
            </w:r>
            <w:r w:rsidR="00A66671" w:rsidRPr="00FA4E3E">
              <w:rPr>
                <w:rFonts w:ascii="Times New Roman" w:hAnsi="Times New Roman" w:cs="Times New Roman"/>
                <w:sz w:val="30"/>
                <w:szCs w:val="30"/>
              </w:rPr>
              <w:t>раждане, проходящие военную службу в Вооруженных Силах</w:t>
            </w:r>
          </w:p>
          <w:p w:rsidR="00A66671" w:rsidRPr="00FA4E3E" w:rsidRDefault="00A66671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Российской Федерации, других войсках, воинских формированиях и органах,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 которых законодательством Российской Федерации предусмотрена военная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служба, лица, проходящие службу в войсках национальной гвардии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Российской Федерации и имеющие специальное звание полиции,</w:t>
            </w:r>
          </w:p>
          <w:p w:rsidR="00A66671" w:rsidRPr="00FA4E3E" w:rsidRDefault="00A66671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принимающие участие в специальной военной операции, проводимой </w:t>
            </w: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proofErr w:type="gramEnd"/>
          </w:p>
          <w:p w:rsidR="009911AF" w:rsidRPr="00FA4E3E" w:rsidRDefault="00A66671" w:rsidP="009911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территориях</w:t>
            </w:r>
            <w:proofErr w:type="gramEnd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Украины, Донецкой Народной</w:t>
            </w:r>
            <w:r w:rsidR="009911A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и Луганской</w:t>
            </w:r>
          </w:p>
          <w:p w:rsidR="00A66671" w:rsidRPr="00FA4E3E" w:rsidRDefault="009911AF" w:rsidP="009911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Народной Республики</w:t>
            </w:r>
            <w:r w:rsidR="00A66671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с 24 февраля 2022 года, а также на территориях</w:t>
            </w:r>
          </w:p>
          <w:p w:rsidR="00E42D8F" w:rsidRPr="00FA4E3E" w:rsidRDefault="00A66671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Запорожской области и Херсонской области с 30 сентября 2022 года (далее –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специальная военная операция), либо их супруга (супруг);</w:t>
            </w:r>
          </w:p>
          <w:p w:rsidR="002B0AEA" w:rsidRPr="00FA4E3E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заключившие контракт о пребывании </w:t>
            </w: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добровольческом</w:t>
            </w:r>
          </w:p>
          <w:p w:rsidR="002B0AEA" w:rsidRPr="00FA4E3E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формировании (о</w:t>
            </w:r>
            <w:r w:rsidR="00E42D8F"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добровольном содействии в выполнении задач,</w:t>
            </w:r>
            <w:proofErr w:type="gramEnd"/>
          </w:p>
          <w:p w:rsidR="002B0AEA" w:rsidRPr="00FA4E3E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возложенных</w:t>
            </w:r>
            <w:proofErr w:type="gramEnd"/>
            <w:r w:rsidRPr="00FA4E3E">
              <w:rPr>
                <w:rFonts w:ascii="Times New Roman" w:hAnsi="Times New Roman" w:cs="Times New Roman"/>
                <w:sz w:val="30"/>
                <w:szCs w:val="30"/>
              </w:rPr>
              <w:t xml:space="preserve"> на Вооруженные Силы Российской Федерации) и участвующие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A4E3E">
              <w:rPr>
                <w:rFonts w:ascii="Times New Roman" w:hAnsi="Times New Roman" w:cs="Times New Roman"/>
                <w:sz w:val="30"/>
                <w:szCs w:val="30"/>
              </w:rPr>
              <w:t>в специальной военной операции, либо их супруга (супруг);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граждане, призванные на военную службу по мобилизации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соответствии</w:t>
            </w:r>
            <w:proofErr w:type="gramEnd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с Указом Президента Российской Федерации от 21 сентября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2022 года № 647 «Об объявлении частичной мобилизации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Российской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Федерации», либо их супруга (супруг)</w:t>
            </w:r>
            <w:r w:rsidR="00FA4E3E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граждане, заключившие контракт (контракты) об участии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специальной военной операции общей продолжительностью не менее 6</w:t>
            </w:r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месяцев и направленные военным комиссариатом Ставропольского края </w:t>
            </w:r>
            <w:proofErr w:type="gramStart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для</w:t>
            </w:r>
            <w:proofErr w:type="gramEnd"/>
          </w:p>
          <w:p w:rsidR="002B0AEA" w:rsidRPr="002B0AEA" w:rsidRDefault="002B0AEA" w:rsidP="002B0A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участия в специальной военной операции, либо их супруга (супруг)</w:t>
            </w:r>
            <w:r w:rsidR="00ED29A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2B0AEA">
              <w:rPr>
                <w:rFonts w:ascii="Times New Roman" w:hAnsi="Times New Roman" w:cs="Times New Roman"/>
                <w:sz w:val="30"/>
                <w:szCs w:val="30"/>
              </w:rPr>
              <w:t>в отношении  одного земельного участка,</w:t>
            </w:r>
            <w:r w:rsidR="00ED29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D29A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      </w:r>
            <w:r w:rsidR="00123ED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bookmarkStart w:id="0" w:name="_GoBack"/>
            <w:bookmarkEnd w:id="0"/>
            <w:r w:rsidRPr="002B0AE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66671" w:rsidRPr="00BD540D" w:rsidRDefault="00A66671" w:rsidP="00A666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hideMark/>
          </w:tcPr>
          <w:p w:rsidR="00B82A1E" w:rsidRDefault="00B82A1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42D8F" w:rsidRPr="00BD540D" w:rsidRDefault="00E42D8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 w:val="restart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911AF" w:rsidRPr="00B82A1E" w:rsidTr="00BD540D">
        <w:trPr>
          <w:trHeight w:val="5112"/>
        </w:trPr>
        <w:tc>
          <w:tcPr>
            <w:tcW w:w="5387" w:type="dxa"/>
            <w:vMerge/>
          </w:tcPr>
          <w:p w:rsidR="009911AF" w:rsidRPr="00BD540D" w:rsidRDefault="009911AF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9911AF" w:rsidRDefault="009911AF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6671" w:rsidRPr="00B82A1E" w:rsidTr="00BD540D">
        <w:trPr>
          <w:trHeight w:val="5112"/>
        </w:trPr>
        <w:tc>
          <w:tcPr>
            <w:tcW w:w="5387" w:type="dxa"/>
            <w:vMerge/>
          </w:tcPr>
          <w:p w:rsidR="00A66671" w:rsidRPr="00BD540D" w:rsidRDefault="00A66671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A66671" w:rsidRDefault="00A66671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A66671" w:rsidRDefault="00A66671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66671" w:rsidRDefault="00A66671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2A1E" w:rsidRPr="00B82A1E" w:rsidTr="00BD540D">
        <w:trPr>
          <w:trHeight w:val="269"/>
        </w:trPr>
        <w:tc>
          <w:tcPr>
            <w:tcW w:w="5387" w:type="dxa"/>
            <w:vMerge/>
            <w:hideMark/>
          </w:tcPr>
          <w:p w:rsidR="00B82A1E" w:rsidRPr="00B82A1E" w:rsidRDefault="00B82A1E"/>
        </w:tc>
        <w:tc>
          <w:tcPr>
            <w:tcW w:w="1843" w:type="dxa"/>
            <w:vMerge/>
            <w:hideMark/>
          </w:tcPr>
          <w:p w:rsidR="00B82A1E" w:rsidRPr="00B82A1E" w:rsidRDefault="00B82A1E"/>
        </w:tc>
        <w:tc>
          <w:tcPr>
            <w:tcW w:w="1842" w:type="dxa"/>
            <w:vMerge/>
            <w:hideMark/>
          </w:tcPr>
          <w:p w:rsidR="00B82A1E" w:rsidRPr="00B82A1E" w:rsidRDefault="00B82A1E"/>
        </w:tc>
        <w:tc>
          <w:tcPr>
            <w:tcW w:w="1701" w:type="dxa"/>
            <w:vMerge/>
            <w:hideMark/>
          </w:tcPr>
          <w:p w:rsidR="00B82A1E" w:rsidRPr="00B82A1E" w:rsidRDefault="00B82A1E"/>
        </w:tc>
      </w:tr>
    </w:tbl>
    <w:p w:rsidR="00B82A1E" w:rsidRDefault="00B82A1E" w:rsidP="00BD540D"/>
    <w:sectPr w:rsidR="00B82A1E" w:rsidSect="00BD5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E4" w:rsidRDefault="000360E4" w:rsidP="005F4613">
      <w:pPr>
        <w:spacing w:after="0" w:line="240" w:lineRule="auto"/>
      </w:pPr>
      <w:r>
        <w:separator/>
      </w:r>
    </w:p>
  </w:endnote>
  <w:endnote w:type="continuationSeparator" w:id="0">
    <w:p w:rsidR="000360E4" w:rsidRDefault="000360E4" w:rsidP="005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E4" w:rsidRDefault="000360E4" w:rsidP="005F4613">
      <w:pPr>
        <w:spacing w:after="0" w:line="240" w:lineRule="auto"/>
      </w:pPr>
      <w:r>
        <w:separator/>
      </w:r>
    </w:p>
  </w:footnote>
  <w:footnote w:type="continuationSeparator" w:id="0">
    <w:p w:rsidR="000360E4" w:rsidRDefault="000360E4" w:rsidP="005F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1E"/>
    <w:rsid w:val="000360E4"/>
    <w:rsid w:val="00110314"/>
    <w:rsid w:val="00123ED5"/>
    <w:rsid w:val="002147D4"/>
    <w:rsid w:val="00236A98"/>
    <w:rsid w:val="00272D78"/>
    <w:rsid w:val="002B0AEA"/>
    <w:rsid w:val="003305B5"/>
    <w:rsid w:val="00363E4A"/>
    <w:rsid w:val="00514099"/>
    <w:rsid w:val="005F4613"/>
    <w:rsid w:val="005F57CD"/>
    <w:rsid w:val="00677DAE"/>
    <w:rsid w:val="00861FA8"/>
    <w:rsid w:val="00920221"/>
    <w:rsid w:val="009911AF"/>
    <w:rsid w:val="009E4384"/>
    <w:rsid w:val="00A66671"/>
    <w:rsid w:val="00AB4410"/>
    <w:rsid w:val="00B82A1E"/>
    <w:rsid w:val="00BD540D"/>
    <w:rsid w:val="00E42D8F"/>
    <w:rsid w:val="00ED29AC"/>
    <w:rsid w:val="00F571A8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4BD5-E280-42B1-B25D-B3366BBD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Чернышова</cp:lastModifiedBy>
  <cp:revision>12</cp:revision>
  <dcterms:created xsi:type="dcterms:W3CDTF">2023-04-20T13:11:00Z</dcterms:created>
  <dcterms:modified xsi:type="dcterms:W3CDTF">2023-04-26T07:47:00Z</dcterms:modified>
</cp:coreProperties>
</file>