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1843"/>
        <w:gridCol w:w="1842"/>
        <w:gridCol w:w="1701"/>
      </w:tblGrid>
      <w:tr w:rsidR="00BD540D" w:rsidRPr="00B82A1E" w:rsidTr="00BD540D">
        <w:trPr>
          <w:trHeight w:val="514"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40D" w:rsidRPr="005F4613" w:rsidRDefault="00BD540D" w:rsidP="005F46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40D" w:rsidRPr="005F4613" w:rsidRDefault="00BD540D" w:rsidP="00363E4A">
            <w:pPr>
              <w:tabs>
                <w:tab w:val="left" w:pos="3010"/>
                <w:tab w:val="left" w:pos="315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тыс. рублей</w:t>
            </w:r>
          </w:p>
        </w:tc>
      </w:tr>
      <w:tr w:rsidR="00B82A1E" w:rsidRPr="00B82A1E" w:rsidTr="00BD540D">
        <w:trPr>
          <w:trHeight w:val="514"/>
        </w:trPr>
        <w:tc>
          <w:tcPr>
            <w:tcW w:w="5387" w:type="dxa"/>
            <w:vMerge w:val="restart"/>
            <w:tcBorders>
              <w:top w:val="single" w:sz="4" w:space="0" w:color="auto"/>
            </w:tcBorders>
            <w:hideMark/>
          </w:tcPr>
          <w:p w:rsidR="00B82A1E" w:rsidRPr="00BD540D" w:rsidRDefault="00B82A1E" w:rsidP="005F4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Кому предоставляется льгота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</w:tcBorders>
            <w:hideMark/>
          </w:tcPr>
          <w:p w:rsidR="00B82A1E" w:rsidRPr="00BD540D" w:rsidRDefault="00B82A1E" w:rsidP="00363E4A">
            <w:pPr>
              <w:tabs>
                <w:tab w:val="left" w:pos="3010"/>
                <w:tab w:val="left" w:pos="31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</w:tc>
      </w:tr>
      <w:tr w:rsidR="00B82A1E" w:rsidRPr="00B82A1E" w:rsidTr="00BD540D">
        <w:trPr>
          <w:trHeight w:val="618"/>
        </w:trPr>
        <w:tc>
          <w:tcPr>
            <w:tcW w:w="5387" w:type="dxa"/>
            <w:vMerge/>
            <w:hideMark/>
          </w:tcPr>
          <w:p w:rsidR="00B82A1E" w:rsidRPr="00BD540D" w:rsidRDefault="00B82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B82A1E" w:rsidRPr="00BD540D" w:rsidRDefault="00B82A1E" w:rsidP="00701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018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  <w:hideMark/>
          </w:tcPr>
          <w:p w:rsidR="00B82A1E" w:rsidRPr="00BD540D" w:rsidRDefault="00B82A1E" w:rsidP="00701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018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hideMark/>
          </w:tcPr>
          <w:p w:rsidR="00B82A1E" w:rsidRPr="00BD540D" w:rsidRDefault="00B82A1E" w:rsidP="00701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018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82A1E" w:rsidRPr="00B82A1E" w:rsidTr="00BD540D">
        <w:trPr>
          <w:trHeight w:val="270"/>
        </w:trPr>
        <w:tc>
          <w:tcPr>
            <w:tcW w:w="5387" w:type="dxa"/>
            <w:noWrap/>
            <w:hideMark/>
          </w:tcPr>
          <w:p w:rsidR="00B82A1E" w:rsidRPr="00BD540D" w:rsidRDefault="00B82A1E" w:rsidP="00B82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B82A1E" w:rsidRPr="00BD540D" w:rsidRDefault="00B82A1E" w:rsidP="00B82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noWrap/>
            <w:hideMark/>
          </w:tcPr>
          <w:p w:rsidR="00B82A1E" w:rsidRPr="00BD540D" w:rsidRDefault="00B82A1E" w:rsidP="00B82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hideMark/>
          </w:tcPr>
          <w:p w:rsidR="00B82A1E" w:rsidRPr="00BD540D" w:rsidRDefault="00B82A1E" w:rsidP="00B82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2A1E" w:rsidRPr="00B82A1E" w:rsidTr="00BD540D">
        <w:trPr>
          <w:trHeight w:val="421"/>
        </w:trPr>
        <w:tc>
          <w:tcPr>
            <w:tcW w:w="10773" w:type="dxa"/>
            <w:gridSpan w:val="4"/>
            <w:noWrap/>
            <w:hideMark/>
          </w:tcPr>
          <w:p w:rsidR="00B82A1E" w:rsidRPr="00BD540D" w:rsidRDefault="00B82A1E" w:rsidP="005F4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</w:tr>
      <w:tr w:rsidR="00B82A1E" w:rsidRPr="00B82A1E" w:rsidTr="00BD540D">
        <w:trPr>
          <w:trHeight w:val="914"/>
        </w:trPr>
        <w:tc>
          <w:tcPr>
            <w:tcW w:w="10773" w:type="dxa"/>
            <w:gridSpan w:val="4"/>
            <w:hideMark/>
          </w:tcPr>
          <w:p w:rsidR="00B82A1E" w:rsidRPr="00BD540D" w:rsidRDefault="00B82A1E" w:rsidP="005F4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(Решение Думы Труновского муниципального округа Ставропольского края от 27.11.2020 г. №36 "О земельном налоге на территории Труновского муниципального округа Ставропольского края")</w:t>
            </w:r>
          </w:p>
        </w:tc>
      </w:tr>
      <w:tr w:rsidR="00B82A1E" w:rsidRPr="00B82A1E" w:rsidTr="00BD540D">
        <w:trPr>
          <w:trHeight w:val="1977"/>
        </w:trPr>
        <w:tc>
          <w:tcPr>
            <w:tcW w:w="5387" w:type="dxa"/>
            <w:hideMark/>
          </w:tcPr>
          <w:p w:rsidR="00B82A1E" w:rsidRPr="00BD540D" w:rsidRDefault="00B82A1E" w:rsidP="00BD54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D540D">
              <w:rPr>
                <w:rFonts w:ascii="Times New Roman" w:hAnsi="Times New Roman" w:cs="Times New Roman"/>
                <w:sz w:val="30"/>
                <w:szCs w:val="30"/>
              </w:rPr>
              <w:t>Органам местного самоуправления Труновского муниципального округа Ставропольского края, отраслевым (функциональн</w:t>
            </w:r>
            <w:r w:rsidR="00363E4A" w:rsidRPr="00BD540D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Pr="00BD540D">
              <w:rPr>
                <w:rFonts w:ascii="Times New Roman" w:hAnsi="Times New Roman" w:cs="Times New Roman"/>
                <w:sz w:val="30"/>
                <w:szCs w:val="30"/>
              </w:rPr>
              <w:t xml:space="preserve">м) и территориальным органам администрации Труновского муниципального округа Ставропольского края, наделенным правами юридического лица; муниципальным учреждениям, муниципальным </w:t>
            </w:r>
            <w:proofErr w:type="gramStart"/>
            <w:r w:rsidRPr="00BD540D">
              <w:rPr>
                <w:rFonts w:ascii="Times New Roman" w:hAnsi="Times New Roman" w:cs="Times New Roman"/>
                <w:sz w:val="30"/>
                <w:szCs w:val="30"/>
              </w:rPr>
              <w:t>предприятиям</w:t>
            </w:r>
            <w:proofErr w:type="gramEnd"/>
            <w:r w:rsidRPr="00BD540D">
              <w:rPr>
                <w:rFonts w:ascii="Times New Roman" w:hAnsi="Times New Roman" w:cs="Times New Roman"/>
                <w:sz w:val="30"/>
                <w:szCs w:val="30"/>
              </w:rPr>
              <w:t xml:space="preserve"> финансируемым из бюджета Труновского муниципального округа Ставропольского края.</w:t>
            </w:r>
          </w:p>
        </w:tc>
        <w:tc>
          <w:tcPr>
            <w:tcW w:w="1843" w:type="dxa"/>
            <w:hideMark/>
          </w:tcPr>
          <w:p w:rsidR="00B82A1E" w:rsidRPr="0070180C" w:rsidRDefault="0070180C" w:rsidP="00677DA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921</w:t>
            </w:r>
          </w:p>
        </w:tc>
        <w:tc>
          <w:tcPr>
            <w:tcW w:w="1842" w:type="dxa"/>
            <w:hideMark/>
          </w:tcPr>
          <w:p w:rsidR="00B82A1E" w:rsidRPr="0070180C" w:rsidRDefault="0070180C" w:rsidP="005F461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39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21</w:t>
            </w:r>
          </w:p>
        </w:tc>
        <w:tc>
          <w:tcPr>
            <w:tcW w:w="1701" w:type="dxa"/>
            <w:hideMark/>
          </w:tcPr>
          <w:p w:rsidR="00B82A1E" w:rsidRPr="0070180C" w:rsidRDefault="0070180C" w:rsidP="005F461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39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21</w:t>
            </w:r>
            <w:bookmarkStart w:id="0" w:name="_GoBack"/>
            <w:bookmarkEnd w:id="0"/>
          </w:p>
        </w:tc>
      </w:tr>
      <w:tr w:rsidR="00B82A1E" w:rsidRPr="00B82A1E" w:rsidTr="00BD540D">
        <w:trPr>
          <w:trHeight w:val="5112"/>
        </w:trPr>
        <w:tc>
          <w:tcPr>
            <w:tcW w:w="5387" w:type="dxa"/>
            <w:vMerge w:val="restart"/>
            <w:hideMark/>
          </w:tcPr>
          <w:p w:rsidR="00B82A1E" w:rsidRPr="00BD540D" w:rsidRDefault="00B82A1E" w:rsidP="00BD54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BD540D">
              <w:rPr>
                <w:rFonts w:ascii="Times New Roman" w:hAnsi="Times New Roman" w:cs="Times New Roman"/>
                <w:sz w:val="30"/>
                <w:szCs w:val="30"/>
              </w:rPr>
              <w:t>Участникам и инвалидам ВОВ,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бывших партизан, вдов погибших участников ВОВ, а также ветеранов боевых действий в отношении одного земельного участка, по выбору налогоплательщика, для индивидуального жилищного строительства, личного подсобного хозяйства, садоводства, огородничества или животноводства, находящегося в собственности, постоянном</w:t>
            </w:r>
            <w:proofErr w:type="gramEnd"/>
            <w:r w:rsidRPr="00BD540D">
              <w:rPr>
                <w:rFonts w:ascii="Times New Roman" w:hAnsi="Times New Roman" w:cs="Times New Roman"/>
                <w:sz w:val="30"/>
                <w:szCs w:val="30"/>
              </w:rPr>
              <w:t xml:space="preserve"> (бессрочном) </w:t>
            </w:r>
            <w:proofErr w:type="gramStart"/>
            <w:r w:rsidRPr="00BD540D">
              <w:rPr>
                <w:rFonts w:ascii="Times New Roman" w:hAnsi="Times New Roman" w:cs="Times New Roman"/>
                <w:sz w:val="30"/>
                <w:szCs w:val="30"/>
              </w:rPr>
              <w:t>пользовании</w:t>
            </w:r>
            <w:proofErr w:type="gramEnd"/>
            <w:r w:rsidRPr="00BD540D">
              <w:rPr>
                <w:rFonts w:ascii="Times New Roman" w:hAnsi="Times New Roman" w:cs="Times New Roman"/>
                <w:sz w:val="30"/>
                <w:szCs w:val="30"/>
              </w:rPr>
              <w:t xml:space="preserve"> или пожизненном наследуемом владении.</w:t>
            </w:r>
          </w:p>
        </w:tc>
        <w:tc>
          <w:tcPr>
            <w:tcW w:w="1843" w:type="dxa"/>
            <w:vMerge w:val="restart"/>
            <w:hideMark/>
          </w:tcPr>
          <w:p w:rsidR="00B82A1E" w:rsidRPr="00BD540D" w:rsidRDefault="00677DAE" w:rsidP="005F4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vMerge w:val="restart"/>
            <w:hideMark/>
          </w:tcPr>
          <w:p w:rsidR="00B82A1E" w:rsidRPr="00BD540D" w:rsidRDefault="00677DAE" w:rsidP="005F4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01" w:type="dxa"/>
            <w:vMerge w:val="restart"/>
            <w:hideMark/>
          </w:tcPr>
          <w:p w:rsidR="00B82A1E" w:rsidRPr="00BD540D" w:rsidRDefault="00677DAE" w:rsidP="005F4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B82A1E" w:rsidRPr="00B82A1E" w:rsidTr="00BD540D">
        <w:trPr>
          <w:trHeight w:val="269"/>
        </w:trPr>
        <w:tc>
          <w:tcPr>
            <w:tcW w:w="5387" w:type="dxa"/>
            <w:vMerge/>
            <w:hideMark/>
          </w:tcPr>
          <w:p w:rsidR="00B82A1E" w:rsidRPr="00B82A1E" w:rsidRDefault="00B82A1E"/>
        </w:tc>
        <w:tc>
          <w:tcPr>
            <w:tcW w:w="1843" w:type="dxa"/>
            <w:vMerge/>
            <w:hideMark/>
          </w:tcPr>
          <w:p w:rsidR="00B82A1E" w:rsidRPr="00B82A1E" w:rsidRDefault="00B82A1E"/>
        </w:tc>
        <w:tc>
          <w:tcPr>
            <w:tcW w:w="1842" w:type="dxa"/>
            <w:vMerge/>
            <w:hideMark/>
          </w:tcPr>
          <w:p w:rsidR="00B82A1E" w:rsidRPr="00B82A1E" w:rsidRDefault="00B82A1E"/>
        </w:tc>
        <w:tc>
          <w:tcPr>
            <w:tcW w:w="1701" w:type="dxa"/>
            <w:vMerge/>
            <w:hideMark/>
          </w:tcPr>
          <w:p w:rsidR="00B82A1E" w:rsidRPr="00B82A1E" w:rsidRDefault="00B82A1E"/>
        </w:tc>
      </w:tr>
    </w:tbl>
    <w:p w:rsidR="00B82A1E" w:rsidRDefault="00B82A1E" w:rsidP="00BD540D"/>
    <w:sectPr w:rsidR="00B82A1E" w:rsidSect="00BD54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5B2" w:rsidRDefault="00A905B2" w:rsidP="005F4613">
      <w:pPr>
        <w:spacing w:after="0" w:line="240" w:lineRule="auto"/>
      </w:pPr>
      <w:r>
        <w:separator/>
      </w:r>
    </w:p>
  </w:endnote>
  <w:endnote w:type="continuationSeparator" w:id="0">
    <w:p w:rsidR="00A905B2" w:rsidRDefault="00A905B2" w:rsidP="005F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5B2" w:rsidRDefault="00A905B2" w:rsidP="005F4613">
      <w:pPr>
        <w:spacing w:after="0" w:line="240" w:lineRule="auto"/>
      </w:pPr>
      <w:r>
        <w:separator/>
      </w:r>
    </w:p>
  </w:footnote>
  <w:footnote w:type="continuationSeparator" w:id="0">
    <w:p w:rsidR="00A905B2" w:rsidRDefault="00A905B2" w:rsidP="005F46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1E"/>
    <w:rsid w:val="002147D4"/>
    <w:rsid w:val="00236A98"/>
    <w:rsid w:val="00363E4A"/>
    <w:rsid w:val="00514099"/>
    <w:rsid w:val="005F4613"/>
    <w:rsid w:val="00677DAE"/>
    <w:rsid w:val="0070180C"/>
    <w:rsid w:val="00920221"/>
    <w:rsid w:val="009E4384"/>
    <w:rsid w:val="00A5267D"/>
    <w:rsid w:val="00A905B2"/>
    <w:rsid w:val="00B5027B"/>
    <w:rsid w:val="00B82A1E"/>
    <w:rsid w:val="00B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F4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4613"/>
  </w:style>
  <w:style w:type="paragraph" w:styleId="a6">
    <w:name w:val="footer"/>
    <w:basedOn w:val="a"/>
    <w:link w:val="a7"/>
    <w:uiPriority w:val="99"/>
    <w:unhideWhenUsed/>
    <w:rsid w:val="005F4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46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F4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4613"/>
  </w:style>
  <w:style w:type="paragraph" w:styleId="a6">
    <w:name w:val="footer"/>
    <w:basedOn w:val="a"/>
    <w:link w:val="a7"/>
    <w:uiPriority w:val="99"/>
    <w:unhideWhenUsed/>
    <w:rsid w:val="005F4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4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A4AD3-272F-4F95-88BB-C7CE9BFFB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</dc:creator>
  <cp:lastModifiedBy>Sokolenko</cp:lastModifiedBy>
  <cp:revision>3</cp:revision>
  <dcterms:created xsi:type="dcterms:W3CDTF">2022-11-24T08:27:00Z</dcterms:created>
  <dcterms:modified xsi:type="dcterms:W3CDTF">2022-12-05T05:45:00Z</dcterms:modified>
</cp:coreProperties>
</file>