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6F76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5051C587" w14:textId="5B587151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</w:t>
      </w:r>
      <w:r w:rsidR="00563574">
        <w:rPr>
          <w:sz w:val="28"/>
          <w:szCs w:val="28"/>
        </w:rPr>
        <w:t>22</w:t>
      </w:r>
      <w:r w:rsidR="00C840E2">
        <w:rPr>
          <w:sz w:val="28"/>
          <w:szCs w:val="28"/>
        </w:rPr>
        <w:t>.0</w:t>
      </w:r>
      <w:r w:rsidR="00EA4EBB">
        <w:rPr>
          <w:sz w:val="28"/>
          <w:szCs w:val="28"/>
        </w:rPr>
        <w:t>7</w:t>
      </w:r>
      <w:r w:rsidR="00E25DA3">
        <w:rPr>
          <w:sz w:val="28"/>
          <w:szCs w:val="28"/>
        </w:rPr>
        <w:t>.202</w:t>
      </w:r>
      <w:r w:rsidR="00EA4EBB">
        <w:rPr>
          <w:sz w:val="28"/>
          <w:szCs w:val="28"/>
        </w:rPr>
        <w:t>5</w:t>
      </w:r>
      <w:r w:rsidRPr="00741DA4">
        <w:rPr>
          <w:sz w:val="28"/>
          <w:szCs w:val="28"/>
        </w:rPr>
        <w:t xml:space="preserve"> года</w:t>
      </w:r>
    </w:p>
    <w:p w14:paraId="6C13A6B4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48EF3F5A" w14:textId="77777777" w:rsidR="00E332D3" w:rsidRPr="00E332D3" w:rsidRDefault="00E332D3" w:rsidP="00E332D3"/>
    <w:p w14:paraId="1D5E3232" w14:textId="77777777" w:rsidR="00E332D3" w:rsidRDefault="00E332D3" w:rsidP="00E332D3"/>
    <w:p w14:paraId="41B85B1E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588C5527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1AABAF68" w14:textId="1F987818" w:rsidR="00987D27" w:rsidRDefault="00E332D3" w:rsidP="00563574">
      <w:pPr>
        <w:tabs>
          <w:tab w:val="center" w:pos="4960"/>
        </w:tabs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 оценке регулирующего воздействия </w:t>
      </w:r>
      <w:r w:rsidR="00DD5A88" w:rsidRPr="00DD5A88">
        <w:rPr>
          <w:sz w:val="28"/>
          <w:szCs w:val="28"/>
        </w:rPr>
        <w:t xml:space="preserve">проекта </w:t>
      </w:r>
      <w:bookmarkStart w:id="0" w:name="_Hlk88041005"/>
      <w:r w:rsidR="00DD5A88" w:rsidRPr="00DD5A88">
        <w:rPr>
          <w:sz w:val="28"/>
          <w:szCs w:val="28"/>
        </w:rPr>
        <w:t xml:space="preserve">постановления администрации Труновского муниципального округа Ставропольского края </w:t>
      </w:r>
      <w:bookmarkEnd w:id="0"/>
      <w:r w:rsidR="00FE1F34">
        <w:rPr>
          <w:sz w:val="28"/>
          <w:szCs w:val="28"/>
        </w:rPr>
        <w:t>«</w:t>
      </w:r>
      <w:r w:rsidR="00563574">
        <w:rPr>
          <w:sz w:val="28"/>
          <w:szCs w:val="28"/>
        </w:rPr>
        <w:t>О</w:t>
      </w:r>
      <w:r w:rsidR="00563574" w:rsidRPr="00A03633">
        <w:rPr>
          <w:sz w:val="28"/>
          <w:szCs w:val="28"/>
        </w:rPr>
        <w:t xml:space="preserve"> </w:t>
      </w:r>
      <w:r w:rsidR="00563574">
        <w:rPr>
          <w:sz w:val="28"/>
          <w:szCs w:val="28"/>
        </w:rPr>
        <w:t xml:space="preserve">внесении изменений в административный регламент </w:t>
      </w:r>
      <w:r w:rsidR="00563574" w:rsidRPr="00A931E2">
        <w:rPr>
          <w:sz w:val="28"/>
          <w:szCs w:val="28"/>
        </w:rPr>
        <w:t>предоставления муниципальной услуги «</w:t>
      </w:r>
      <w:r w:rsidR="00563574">
        <w:rPr>
          <w:sz w:val="28"/>
          <w:szCs w:val="28"/>
        </w:rPr>
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</w:r>
      <w:r w:rsidR="00563574" w:rsidRPr="00A931E2">
        <w:rPr>
          <w:sz w:val="28"/>
          <w:szCs w:val="28"/>
        </w:rPr>
        <w:t>»</w:t>
      </w:r>
      <w:r w:rsidR="00563574">
        <w:rPr>
          <w:sz w:val="28"/>
          <w:szCs w:val="28"/>
        </w:rPr>
        <w:t>, утвержденный постановлением администрации Труновского муниципального округа Ставропольского края от 11.01.2021 № 44-п</w:t>
      </w:r>
      <w:r w:rsidR="00FE1F34">
        <w:rPr>
          <w:rFonts w:eastAsia="Calibri"/>
          <w:sz w:val="28"/>
          <w:szCs w:val="28"/>
          <w:lang w:eastAsia="en-US"/>
        </w:rPr>
        <w:t>»</w:t>
      </w:r>
    </w:p>
    <w:p w14:paraId="4774F462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6CD03801" w14:textId="141AFB9A" w:rsidR="003902A8" w:rsidRPr="00563574" w:rsidRDefault="003902A8" w:rsidP="00563574">
      <w:pPr>
        <w:tabs>
          <w:tab w:val="center" w:pos="49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E332D3">
        <w:rPr>
          <w:color w:val="000000"/>
          <w:sz w:val="28"/>
          <w:szCs w:val="28"/>
          <w:shd w:val="clear" w:color="auto" w:fill="FFFFFF"/>
        </w:rPr>
        <w:t xml:space="preserve">Отдел экономического развития администрации Труновского </w:t>
      </w:r>
      <w:r w:rsidR="00C0544F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F0315C">
        <w:rPr>
          <w:color w:val="000000"/>
          <w:sz w:val="28"/>
          <w:szCs w:val="28"/>
          <w:shd w:val="clear" w:color="auto" w:fill="FFFFFF"/>
        </w:rPr>
        <w:t xml:space="preserve">округа </w:t>
      </w:r>
      <w:r w:rsidR="00E332D3">
        <w:rPr>
          <w:color w:val="000000"/>
          <w:sz w:val="28"/>
          <w:szCs w:val="28"/>
          <w:shd w:val="clear" w:color="auto" w:fill="FFFFFF"/>
        </w:rPr>
        <w:t xml:space="preserve"> Ставропольского края </w:t>
      </w:r>
      <w:r>
        <w:rPr>
          <w:color w:val="000000"/>
          <w:sz w:val="28"/>
          <w:szCs w:val="28"/>
          <w:shd w:val="clear" w:color="auto" w:fill="FFFFFF"/>
        </w:rPr>
        <w:t xml:space="preserve"> (далее – отдел экономического развития)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87530">
        <w:rPr>
          <w:color w:val="000000"/>
          <w:sz w:val="28"/>
          <w:szCs w:val="28"/>
          <w:shd w:val="clear" w:color="auto" w:fill="FFFFFF"/>
        </w:rPr>
        <w:t xml:space="preserve">п.4 </w:t>
      </w:r>
      <w:hyperlink w:anchor="Par38" w:history="1">
        <w:r w:rsidR="00C840E2">
          <w:rPr>
            <w:color w:val="000000"/>
            <w:sz w:val="28"/>
            <w:szCs w:val="28"/>
          </w:rPr>
          <w:t>п</w:t>
        </w:r>
      </w:hyperlink>
      <w:r w:rsidR="00E332D3" w:rsidRPr="00567661">
        <w:rPr>
          <w:color w:val="000000"/>
          <w:sz w:val="28"/>
          <w:szCs w:val="28"/>
        </w:rPr>
        <w:t>орядк</w:t>
      </w:r>
      <w:r w:rsidR="00187530">
        <w:rPr>
          <w:color w:val="000000"/>
          <w:sz w:val="28"/>
          <w:szCs w:val="28"/>
        </w:rPr>
        <w:t>а</w:t>
      </w:r>
      <w:r w:rsidR="00E332D3" w:rsidRPr="00567661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 xml:space="preserve">проведения оценки регулирующего воздействия </w:t>
      </w:r>
      <w:r w:rsidR="00187530">
        <w:rPr>
          <w:sz w:val="28"/>
          <w:szCs w:val="28"/>
        </w:rPr>
        <w:t xml:space="preserve">проектов </w:t>
      </w:r>
      <w:r w:rsidR="00E332D3" w:rsidRPr="006B7363">
        <w:rPr>
          <w:sz w:val="28"/>
          <w:szCs w:val="28"/>
        </w:rPr>
        <w:t>нормативных правовых актов</w:t>
      </w:r>
      <w:r w:rsidR="00E332D3" w:rsidRPr="004D2F84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администрации </w:t>
      </w:r>
      <w:r w:rsidR="00C0544F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>Труновского муниципального района Ставропольского края</w:t>
      </w:r>
      <w:r w:rsidR="00E332D3" w:rsidRPr="006B7363">
        <w:rPr>
          <w:sz w:val="28"/>
          <w:szCs w:val="28"/>
        </w:rPr>
        <w:t>, затрагивающих вопросы осуществления предпринимательской и инвестиционной</w:t>
      </w:r>
      <w:r w:rsidR="00583C0F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>деятельности</w:t>
      </w:r>
      <w:r w:rsidR="00E332D3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="00E332D3">
        <w:rPr>
          <w:sz w:val="28"/>
          <w:szCs w:val="28"/>
        </w:rPr>
        <w:t xml:space="preserve"> постановлением администрации Труновского муниципального </w:t>
      </w:r>
      <w:r w:rsidR="000F0805">
        <w:rPr>
          <w:sz w:val="28"/>
          <w:szCs w:val="28"/>
        </w:rPr>
        <w:t>района</w:t>
      </w:r>
      <w:r w:rsidR="00E332D3">
        <w:rPr>
          <w:sz w:val="28"/>
          <w:szCs w:val="28"/>
        </w:rPr>
        <w:t xml:space="preserve"> Ставропольского края от </w:t>
      </w:r>
      <w:r w:rsidR="00B24A4A">
        <w:rPr>
          <w:sz w:val="28"/>
          <w:szCs w:val="28"/>
        </w:rPr>
        <w:t>06</w:t>
      </w:r>
      <w:r w:rsidR="000F0805">
        <w:rPr>
          <w:sz w:val="28"/>
          <w:szCs w:val="28"/>
        </w:rPr>
        <w:t>.</w:t>
      </w:r>
      <w:r w:rsidR="00B24A4A">
        <w:rPr>
          <w:sz w:val="28"/>
          <w:szCs w:val="28"/>
        </w:rPr>
        <w:t>04</w:t>
      </w:r>
      <w:r w:rsidR="000F0805">
        <w:rPr>
          <w:sz w:val="28"/>
          <w:szCs w:val="28"/>
        </w:rPr>
        <w:t>.20</w:t>
      </w:r>
      <w:r w:rsidR="00B24A4A">
        <w:rPr>
          <w:sz w:val="28"/>
          <w:szCs w:val="28"/>
        </w:rPr>
        <w:t>22</w:t>
      </w:r>
      <w:r w:rsidR="00C840E2">
        <w:rPr>
          <w:sz w:val="28"/>
          <w:szCs w:val="28"/>
        </w:rPr>
        <w:t xml:space="preserve"> № </w:t>
      </w:r>
      <w:r w:rsidR="00B24A4A">
        <w:rPr>
          <w:sz w:val="28"/>
          <w:szCs w:val="28"/>
        </w:rPr>
        <w:t>213</w:t>
      </w:r>
      <w:r w:rsidR="000F0805">
        <w:rPr>
          <w:sz w:val="28"/>
          <w:szCs w:val="28"/>
        </w:rPr>
        <w:t>-п</w:t>
      </w:r>
      <w:r w:rsidR="00E332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332D3">
        <w:rPr>
          <w:sz w:val="28"/>
          <w:szCs w:val="28"/>
        </w:rPr>
        <w:t xml:space="preserve">далее – </w:t>
      </w:r>
      <w:r w:rsidR="00C840E2">
        <w:rPr>
          <w:sz w:val="28"/>
          <w:szCs w:val="28"/>
        </w:rPr>
        <w:t>п</w:t>
      </w:r>
      <w:r w:rsidR="00E332D3">
        <w:rPr>
          <w:sz w:val="28"/>
          <w:szCs w:val="28"/>
        </w:rPr>
        <w:t>орядок проведения оценки регулирующего воздействия),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DD5A88" w:rsidRPr="00DD5A88">
        <w:rPr>
          <w:sz w:val="28"/>
          <w:szCs w:val="28"/>
        </w:rPr>
        <w:t>постановления администрации Труновского муниципального округа Ставропольского края «</w:t>
      </w:r>
      <w:r w:rsidR="00563574">
        <w:rPr>
          <w:sz w:val="28"/>
          <w:szCs w:val="28"/>
        </w:rPr>
        <w:t>О</w:t>
      </w:r>
      <w:r w:rsidR="00563574" w:rsidRPr="00A03633">
        <w:rPr>
          <w:sz w:val="28"/>
          <w:szCs w:val="28"/>
        </w:rPr>
        <w:t xml:space="preserve"> </w:t>
      </w:r>
      <w:r w:rsidR="00563574">
        <w:rPr>
          <w:sz w:val="28"/>
          <w:szCs w:val="28"/>
        </w:rPr>
        <w:t xml:space="preserve">внесении изменений в административный регламент </w:t>
      </w:r>
      <w:r w:rsidR="00563574" w:rsidRPr="00A931E2">
        <w:rPr>
          <w:sz w:val="28"/>
          <w:szCs w:val="28"/>
        </w:rPr>
        <w:t>предоставления муниципальной услуги «</w:t>
      </w:r>
      <w:r w:rsidR="00563574">
        <w:rPr>
          <w:sz w:val="28"/>
          <w:szCs w:val="28"/>
        </w:rPr>
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</w:r>
      <w:r w:rsidR="00563574" w:rsidRPr="00A931E2">
        <w:rPr>
          <w:sz w:val="28"/>
          <w:szCs w:val="28"/>
        </w:rPr>
        <w:t>»</w:t>
      </w:r>
      <w:r w:rsidR="00563574">
        <w:rPr>
          <w:sz w:val="28"/>
          <w:szCs w:val="28"/>
        </w:rPr>
        <w:t>, утвержденный постановлением администрации Труновского муниципального округа Ставропольского края от 11.01.2021 № 44-п</w:t>
      </w:r>
      <w:r w:rsidR="00FE1F34">
        <w:rPr>
          <w:rFonts w:eastAsia="Calibri"/>
          <w:sz w:val="28"/>
          <w:szCs w:val="28"/>
          <w:lang w:eastAsia="en-US"/>
        </w:rPr>
        <w:t>»</w:t>
      </w:r>
      <w:r w:rsidR="00B24A4A">
        <w:rPr>
          <w:color w:val="000000"/>
          <w:sz w:val="28"/>
          <w:szCs w:val="28"/>
          <w:shd w:val="clear" w:color="auto" w:fill="FFFFFF"/>
        </w:rPr>
        <w:t xml:space="preserve">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563574">
        <w:rPr>
          <w:color w:val="000000"/>
          <w:sz w:val="28"/>
          <w:szCs w:val="28"/>
          <w:shd w:val="clear" w:color="auto" w:fill="FFFFFF"/>
        </w:rPr>
        <w:t>Е.А. Теренина</w:t>
      </w:r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0B01677E" w14:textId="0FE12A04" w:rsidR="003902A8" w:rsidRPr="00C003CE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</w:t>
      </w:r>
      <w:r w:rsidR="000F08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 </w:t>
      </w:r>
      <w:r w:rsidR="00563574">
        <w:rPr>
          <w:rFonts w:ascii="Times New Roman" w:hAnsi="Times New Roman" w:cs="Times New Roman"/>
          <w:sz w:val="28"/>
          <w:szCs w:val="28"/>
        </w:rPr>
        <w:t>08</w:t>
      </w:r>
      <w:r w:rsidR="00F0315C">
        <w:rPr>
          <w:rFonts w:ascii="Times New Roman" w:hAnsi="Times New Roman" w:cs="Times New Roman"/>
          <w:sz w:val="28"/>
          <w:szCs w:val="28"/>
        </w:rPr>
        <w:t xml:space="preserve"> </w:t>
      </w:r>
      <w:r w:rsidR="00B24A4A">
        <w:rPr>
          <w:rFonts w:ascii="Times New Roman" w:hAnsi="Times New Roman" w:cs="Times New Roman"/>
          <w:sz w:val="28"/>
          <w:szCs w:val="28"/>
        </w:rPr>
        <w:t>ию</w:t>
      </w:r>
      <w:r w:rsidR="00563574">
        <w:rPr>
          <w:rFonts w:ascii="Times New Roman" w:hAnsi="Times New Roman" w:cs="Times New Roman"/>
          <w:sz w:val="28"/>
          <w:szCs w:val="28"/>
        </w:rPr>
        <w:t>л</w:t>
      </w:r>
      <w:r w:rsidR="00B24A4A">
        <w:rPr>
          <w:rFonts w:ascii="Times New Roman" w:hAnsi="Times New Roman" w:cs="Times New Roman"/>
          <w:sz w:val="28"/>
          <w:szCs w:val="28"/>
        </w:rPr>
        <w:t>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</w:t>
      </w:r>
      <w:r w:rsidR="00B24A4A">
        <w:rPr>
          <w:rFonts w:ascii="Times New Roman" w:hAnsi="Times New Roman" w:cs="Times New Roman"/>
          <w:sz w:val="28"/>
          <w:szCs w:val="28"/>
        </w:rPr>
        <w:t>5</w:t>
      </w:r>
      <w:r w:rsidRPr="00C003C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63574">
        <w:rPr>
          <w:rFonts w:ascii="Times New Roman" w:hAnsi="Times New Roman" w:cs="Times New Roman"/>
          <w:sz w:val="28"/>
          <w:szCs w:val="28"/>
        </w:rPr>
        <w:t>21</w:t>
      </w:r>
      <w:r w:rsidRPr="00C003CE">
        <w:rPr>
          <w:rFonts w:ascii="Times New Roman" w:hAnsi="Times New Roman" w:cs="Times New Roman"/>
          <w:sz w:val="28"/>
          <w:szCs w:val="28"/>
        </w:rPr>
        <w:t xml:space="preserve"> </w:t>
      </w:r>
      <w:r w:rsidR="00B24A4A">
        <w:rPr>
          <w:rFonts w:ascii="Times New Roman" w:hAnsi="Times New Roman" w:cs="Times New Roman"/>
          <w:sz w:val="28"/>
          <w:szCs w:val="28"/>
        </w:rPr>
        <w:t>июля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</w:t>
      </w:r>
      <w:r w:rsidR="00B24A4A">
        <w:rPr>
          <w:rFonts w:ascii="Times New Roman" w:hAnsi="Times New Roman" w:cs="Times New Roman"/>
          <w:sz w:val="28"/>
          <w:szCs w:val="28"/>
        </w:rPr>
        <w:t>5</w:t>
      </w:r>
      <w:r w:rsidR="00F0315C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F0315C" w:rsidRPr="00F0315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F0805">
        <w:rPr>
          <w:rFonts w:ascii="Times New Roman" w:hAnsi="Times New Roman" w:cs="Times New Roman"/>
          <w:sz w:val="28"/>
          <w:szCs w:val="28"/>
        </w:rPr>
        <w:t>публичных консультаций</w:t>
      </w:r>
      <w:r w:rsidR="007E641F">
        <w:rPr>
          <w:rFonts w:ascii="Times New Roman" w:hAnsi="Times New Roman" w:cs="Times New Roman"/>
          <w:sz w:val="28"/>
          <w:szCs w:val="28"/>
        </w:rPr>
        <w:t xml:space="preserve"> </w:t>
      </w:r>
      <w:r w:rsidR="00563574">
        <w:rPr>
          <w:rFonts w:ascii="Times New Roman" w:hAnsi="Times New Roman" w:cs="Times New Roman"/>
          <w:sz w:val="28"/>
          <w:szCs w:val="28"/>
        </w:rPr>
        <w:t>поступило 1</w:t>
      </w:r>
      <w:r w:rsidR="00F0315C" w:rsidRPr="00F0315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563574">
        <w:rPr>
          <w:rFonts w:ascii="Times New Roman" w:hAnsi="Times New Roman" w:cs="Times New Roman"/>
          <w:sz w:val="28"/>
          <w:szCs w:val="28"/>
        </w:rPr>
        <w:t>е от Уполномоченного по защите прав предпринимателей в Ставропольском крае</w:t>
      </w:r>
      <w:r w:rsidR="00F0315C" w:rsidRPr="00F0315C">
        <w:rPr>
          <w:rFonts w:ascii="Times New Roman" w:hAnsi="Times New Roman" w:cs="Times New Roman"/>
          <w:sz w:val="28"/>
          <w:szCs w:val="28"/>
        </w:rPr>
        <w:t>.</w:t>
      </w:r>
    </w:p>
    <w:p w14:paraId="61B133F6" w14:textId="09F939DC" w:rsidR="00563574" w:rsidRDefault="0089453E" w:rsidP="00FE1F34">
      <w:pPr>
        <w:pStyle w:val="ConsPlusNormal"/>
        <w:ind w:firstLine="851"/>
        <w:jc w:val="both"/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15067F" w:rsidRPr="0015067F">
        <w:t xml:space="preserve"> </w:t>
      </w:r>
      <w:hyperlink r:id="rId7" w:history="1">
        <w:r w:rsidR="00563574" w:rsidRPr="00563574">
          <w:rPr>
            <w:rStyle w:val="a7"/>
            <w:rFonts w:ascii="Times New Roman" w:hAnsi="Times New Roman" w:cs="Times New Roman"/>
            <w:sz w:val="28"/>
            <w:szCs w:val="28"/>
          </w:rPr>
          <w:t>https://trunovskij-r07.gosweb.gosuslugi.ru/deyatelnost/napravleniya-deyatelnosti/ekonomicheskoe-razvitie/otsenka-reguliruyuschego-vozdeystviya/publichnye-konsultatsii/dokumenty-omsu_3679.html</w:t>
        </w:r>
      </w:hyperlink>
    </w:p>
    <w:p w14:paraId="2AEC7345" w14:textId="07EB1C81" w:rsidR="003902A8" w:rsidRDefault="003902A8" w:rsidP="00FE1F3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728">
        <w:rPr>
          <w:rFonts w:ascii="Times New Roman" w:hAnsi="Times New Roman" w:cs="Times New Roman"/>
          <w:sz w:val="28"/>
          <w:szCs w:val="28"/>
        </w:rPr>
        <w:t>Н</w:t>
      </w:r>
      <w:r w:rsidR="00166FC5" w:rsidRPr="00147728">
        <w:rPr>
          <w:rFonts w:ascii="Times New Roman" w:hAnsi="Times New Roman" w:cs="Times New Roman"/>
          <w:sz w:val="28"/>
          <w:szCs w:val="28"/>
        </w:rPr>
        <w:t>а</w:t>
      </w:r>
      <w:r w:rsidRPr="00147728">
        <w:rPr>
          <w:rFonts w:ascii="Times New Roman" w:hAnsi="Times New Roman" w:cs="Times New Roman"/>
          <w:sz w:val="28"/>
          <w:szCs w:val="28"/>
        </w:rPr>
        <w:t xml:space="preserve"> основе проведенной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</w:t>
      </w:r>
      <w:r w:rsidRPr="003902A8">
        <w:rPr>
          <w:rFonts w:ascii="Times New Roman" w:hAnsi="Times New Roman" w:cs="Times New Roman"/>
          <w:sz w:val="28"/>
          <w:szCs w:val="28"/>
        </w:rPr>
        <w:lastRenderedPageBreak/>
        <w:t xml:space="preserve">проекта муниципального правового акта, полученной в ходе </w:t>
      </w:r>
      <w:proofErr w:type="gramStart"/>
      <w:r w:rsidRPr="003902A8">
        <w:rPr>
          <w:rFonts w:ascii="Times New Roman" w:hAnsi="Times New Roman" w:cs="Times New Roman"/>
          <w:sz w:val="28"/>
          <w:szCs w:val="28"/>
        </w:rPr>
        <w:t>публичных  консультаций</w:t>
      </w:r>
      <w:proofErr w:type="gramEnd"/>
      <w:r w:rsidRPr="003902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</w:t>
      </w:r>
      <w:proofErr w:type="gramEnd"/>
      <w:r w:rsidRPr="00390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2A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 w:rsidRPr="003902A8">
        <w:rPr>
          <w:rFonts w:ascii="Times New Roman" w:hAnsi="Times New Roman" w:cs="Times New Roman"/>
          <w:sz w:val="28"/>
          <w:szCs w:val="28"/>
        </w:rPr>
        <w:t>:</w:t>
      </w:r>
    </w:p>
    <w:p w14:paraId="1C837C0C" w14:textId="77777777" w:rsidR="00563574" w:rsidRDefault="00563574" w:rsidP="005635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соблюдены, установленные порядком процедуры 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>
        <w:rPr>
          <w:rFonts w:ascii="Times New Roman" w:hAnsi="Times New Roman" w:cs="Times New Roman"/>
          <w:sz w:val="28"/>
          <w:szCs w:val="28"/>
        </w:rPr>
        <w:t>ствия;</w:t>
      </w:r>
    </w:p>
    <w:p w14:paraId="72E22CA0" w14:textId="1BCE592D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>оложени</w:t>
      </w:r>
      <w:r w:rsidR="00147728">
        <w:rPr>
          <w:rFonts w:ascii="Times New Roman" w:hAnsi="Times New Roman" w:cs="Times New Roman"/>
          <w:sz w:val="28"/>
          <w:szCs w:val="28"/>
        </w:rPr>
        <w:t>я</w:t>
      </w:r>
      <w:r w:rsidR="004A4510" w:rsidRPr="004A4510">
        <w:rPr>
          <w:rFonts w:ascii="Times New Roman" w:hAnsi="Times New Roman" w:cs="Times New Roman"/>
          <w:sz w:val="28"/>
          <w:szCs w:val="28"/>
        </w:rPr>
        <w:t>, вводящи</w:t>
      </w:r>
      <w:r w:rsidR="00147728">
        <w:rPr>
          <w:rFonts w:ascii="Times New Roman" w:hAnsi="Times New Roman" w:cs="Times New Roman"/>
          <w:sz w:val="28"/>
          <w:szCs w:val="28"/>
        </w:rPr>
        <w:t>е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способствующи</w:t>
      </w:r>
      <w:r w:rsidR="00147728">
        <w:rPr>
          <w:rFonts w:ascii="Times New Roman" w:hAnsi="Times New Roman" w:cs="Times New Roman"/>
          <w:sz w:val="28"/>
          <w:szCs w:val="28"/>
        </w:rPr>
        <w:t>е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</w:t>
      </w:r>
      <w:r w:rsidR="00147728">
        <w:rPr>
          <w:rFonts w:ascii="Times New Roman" w:hAnsi="Times New Roman" w:cs="Times New Roman"/>
          <w:sz w:val="28"/>
          <w:szCs w:val="28"/>
        </w:rPr>
        <w:t>я</w:t>
      </w:r>
      <w:r w:rsidR="0015067F">
        <w:rPr>
          <w:rFonts w:ascii="Times New Roman" w:hAnsi="Times New Roman" w:cs="Times New Roman"/>
          <w:sz w:val="28"/>
          <w:szCs w:val="28"/>
        </w:rPr>
        <w:t>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>способствующи</w:t>
      </w:r>
      <w:r w:rsidR="00147728">
        <w:rPr>
          <w:rFonts w:ascii="Times New Roman" w:hAnsi="Times New Roman" w:cs="Times New Roman"/>
          <w:sz w:val="28"/>
          <w:szCs w:val="28"/>
        </w:rPr>
        <w:t>е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 xml:space="preserve">ропольского края, </w:t>
      </w:r>
      <w:r w:rsidR="00B24A4A">
        <w:rPr>
          <w:rFonts w:ascii="Times New Roman" w:hAnsi="Times New Roman" w:cs="Times New Roman"/>
          <w:sz w:val="28"/>
          <w:szCs w:val="28"/>
        </w:rPr>
        <w:t>отсутствуют</w:t>
      </w:r>
      <w:r w:rsidR="004A4510">
        <w:rPr>
          <w:rFonts w:ascii="Times New Roman" w:hAnsi="Times New Roman" w:cs="Times New Roman"/>
          <w:sz w:val="28"/>
          <w:szCs w:val="28"/>
        </w:rPr>
        <w:t>.</w:t>
      </w:r>
    </w:p>
    <w:p w14:paraId="69D6F56D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9247D0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D9E202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C052DA" w14:textId="3784C442" w:rsidR="005153D5" w:rsidRDefault="005A7C64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0E372CCC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75BE390A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D9F37E9" w14:textId="1D819154" w:rsidR="00E332D3" w:rsidRDefault="005153D5" w:rsidP="00147728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72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2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4A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C64">
        <w:rPr>
          <w:rFonts w:ascii="Times New Roman" w:hAnsi="Times New Roman" w:cs="Times New Roman"/>
          <w:sz w:val="28"/>
          <w:szCs w:val="28"/>
        </w:rPr>
        <w:t>Е</w:t>
      </w:r>
      <w:r w:rsidR="00FC1BA1">
        <w:rPr>
          <w:rFonts w:ascii="Times New Roman" w:hAnsi="Times New Roman" w:cs="Times New Roman"/>
          <w:sz w:val="28"/>
          <w:szCs w:val="28"/>
        </w:rPr>
        <w:t>.</w:t>
      </w:r>
      <w:r w:rsidR="005A7C64">
        <w:rPr>
          <w:rFonts w:ascii="Times New Roman" w:hAnsi="Times New Roman" w:cs="Times New Roman"/>
          <w:sz w:val="28"/>
          <w:szCs w:val="28"/>
        </w:rPr>
        <w:t>А</w:t>
      </w:r>
      <w:r w:rsidR="00067991">
        <w:rPr>
          <w:rFonts w:ascii="Times New Roman" w:hAnsi="Times New Roman" w:cs="Times New Roman"/>
          <w:sz w:val="28"/>
          <w:szCs w:val="28"/>
        </w:rPr>
        <w:t xml:space="preserve">. </w:t>
      </w:r>
      <w:r w:rsidR="00B24A4A">
        <w:rPr>
          <w:rFonts w:ascii="Times New Roman" w:hAnsi="Times New Roman" w:cs="Times New Roman"/>
          <w:sz w:val="28"/>
          <w:szCs w:val="28"/>
        </w:rPr>
        <w:t>Теренина</w:t>
      </w:r>
    </w:p>
    <w:p w14:paraId="0030A21E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86AFA" w14:textId="77777777" w:rsidR="007B185F" w:rsidRDefault="007B185F" w:rsidP="00741DA4">
      <w:r>
        <w:separator/>
      </w:r>
    </w:p>
  </w:endnote>
  <w:endnote w:type="continuationSeparator" w:id="0">
    <w:p w14:paraId="658DD79E" w14:textId="77777777" w:rsidR="007B185F" w:rsidRDefault="007B185F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270F7" w14:textId="77777777" w:rsidR="007B185F" w:rsidRDefault="007B185F" w:rsidP="00741DA4">
      <w:r>
        <w:separator/>
      </w:r>
    </w:p>
  </w:footnote>
  <w:footnote w:type="continuationSeparator" w:id="0">
    <w:p w14:paraId="0FB598C7" w14:textId="77777777" w:rsidR="007B185F" w:rsidRDefault="007B185F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2180D"/>
    <w:rsid w:val="000317CB"/>
    <w:rsid w:val="00032687"/>
    <w:rsid w:val="00033AD0"/>
    <w:rsid w:val="00051153"/>
    <w:rsid w:val="00067991"/>
    <w:rsid w:val="000B59B6"/>
    <w:rsid w:val="000F0805"/>
    <w:rsid w:val="0011198B"/>
    <w:rsid w:val="0012351A"/>
    <w:rsid w:val="00147728"/>
    <w:rsid w:val="0015067F"/>
    <w:rsid w:val="001639D0"/>
    <w:rsid w:val="00166FC5"/>
    <w:rsid w:val="00187530"/>
    <w:rsid w:val="00237390"/>
    <w:rsid w:val="002C455A"/>
    <w:rsid w:val="00351359"/>
    <w:rsid w:val="003902A8"/>
    <w:rsid w:val="003A7633"/>
    <w:rsid w:val="003D137B"/>
    <w:rsid w:val="004A4510"/>
    <w:rsid w:val="004F7D1E"/>
    <w:rsid w:val="005153D5"/>
    <w:rsid w:val="005438C2"/>
    <w:rsid w:val="00563574"/>
    <w:rsid w:val="00583C0F"/>
    <w:rsid w:val="005A7C64"/>
    <w:rsid w:val="006049A5"/>
    <w:rsid w:val="006A642C"/>
    <w:rsid w:val="00725269"/>
    <w:rsid w:val="00741DA4"/>
    <w:rsid w:val="00790DCC"/>
    <w:rsid w:val="007B185F"/>
    <w:rsid w:val="007E641F"/>
    <w:rsid w:val="00844E17"/>
    <w:rsid w:val="00851F62"/>
    <w:rsid w:val="00875314"/>
    <w:rsid w:val="008878DE"/>
    <w:rsid w:val="0089453E"/>
    <w:rsid w:val="00905E7D"/>
    <w:rsid w:val="00943B38"/>
    <w:rsid w:val="00987D27"/>
    <w:rsid w:val="009B3555"/>
    <w:rsid w:val="009E2EF8"/>
    <w:rsid w:val="00A74628"/>
    <w:rsid w:val="00AB56A3"/>
    <w:rsid w:val="00AC7F15"/>
    <w:rsid w:val="00B01233"/>
    <w:rsid w:val="00B24A4A"/>
    <w:rsid w:val="00B908D1"/>
    <w:rsid w:val="00B97DBC"/>
    <w:rsid w:val="00BC4204"/>
    <w:rsid w:val="00BF1A02"/>
    <w:rsid w:val="00C003CE"/>
    <w:rsid w:val="00C0544F"/>
    <w:rsid w:val="00C2432B"/>
    <w:rsid w:val="00C315FC"/>
    <w:rsid w:val="00C840E2"/>
    <w:rsid w:val="00D34CDD"/>
    <w:rsid w:val="00D409A7"/>
    <w:rsid w:val="00DA314C"/>
    <w:rsid w:val="00DC1E40"/>
    <w:rsid w:val="00DD5A88"/>
    <w:rsid w:val="00E25DA3"/>
    <w:rsid w:val="00E332D3"/>
    <w:rsid w:val="00EA4EBB"/>
    <w:rsid w:val="00EB4334"/>
    <w:rsid w:val="00EC02D7"/>
    <w:rsid w:val="00F0315C"/>
    <w:rsid w:val="00F4642A"/>
    <w:rsid w:val="00F66095"/>
    <w:rsid w:val="00F86C47"/>
    <w:rsid w:val="00FC1BA1"/>
    <w:rsid w:val="00FC7004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0DD"/>
  <w15:docId w15:val="{6ABF0F91-D4B4-44DD-8285-9C431EF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b">
    <w:name w:val="Unresolved Mention"/>
    <w:basedOn w:val="a0"/>
    <w:uiPriority w:val="99"/>
    <w:semiHidden/>
    <w:unhideWhenUsed/>
    <w:rsid w:val="00B24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j-r07.gosweb.gosuslugi.ru/deyatelnost/napravleniya-deyatelnosti/ekonomicheskoe-razvitie/otsenka-reguliruyuschego-vozdeystviya/publichnye-konsultatsii/dokumenty-omsu_367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6</cp:revision>
  <cp:lastPrinted>2025-07-21T13:24:00Z</cp:lastPrinted>
  <dcterms:created xsi:type="dcterms:W3CDTF">2025-06-26T13:10:00Z</dcterms:created>
  <dcterms:modified xsi:type="dcterms:W3CDTF">2025-07-21T13:24:00Z</dcterms:modified>
</cp:coreProperties>
</file>