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29163A" w:rsidRDefault="0029163A" w:rsidP="009E7B77">
      <w:pPr>
        <w:spacing w:after="0"/>
        <w:jc w:val="right"/>
        <w:rPr>
          <w:rFonts w:ascii="Times New Roman" w:eastAsia="Lucida Sans Unicode" w:hAnsi="Times New Roman" w:cs="Times New Roman"/>
          <w:kern w:val="2"/>
          <w:szCs w:val="28"/>
        </w:rPr>
      </w:pPr>
      <w:r w:rsidRPr="0029163A">
        <w:rPr>
          <w:rFonts w:ascii="Times New Roman" w:eastAsia="Lucida Sans Unicode" w:hAnsi="Times New Roman" w:cs="Times New Roman"/>
          <w:kern w:val="2"/>
          <w:szCs w:val="28"/>
        </w:rPr>
        <w:t xml:space="preserve">                                                                                                          проект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eastAsia="Lucida Sans Unicode" w:hAnsi="Times New Roman" w:cs="Times New Roman"/>
          <w:noProof/>
          <w:kern w:val="2"/>
          <w:szCs w:val="28"/>
          <w:lang w:eastAsia="ru-RU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163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9163A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63A" w:rsidRPr="0029163A" w:rsidRDefault="0029163A" w:rsidP="002916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63A">
        <w:rPr>
          <w:rFonts w:ascii="Times New Roman" w:hAnsi="Times New Roman" w:cs="Times New Roman"/>
          <w:sz w:val="28"/>
          <w:szCs w:val="28"/>
        </w:rPr>
        <w:t xml:space="preserve">г.                                              с. Донское                                            № </w:t>
      </w:r>
    </w:p>
    <w:p w:rsidR="0029163A" w:rsidRPr="005A0286" w:rsidRDefault="0029163A" w:rsidP="0029163A">
      <w:pPr>
        <w:spacing w:after="0"/>
        <w:jc w:val="center"/>
        <w:rPr>
          <w:b/>
          <w:sz w:val="28"/>
          <w:szCs w:val="28"/>
        </w:rPr>
      </w:pPr>
    </w:p>
    <w:p w:rsidR="0029163A" w:rsidRDefault="0029163A" w:rsidP="0029163A">
      <w:pPr>
        <w:spacing w:after="0"/>
        <w:jc w:val="center"/>
        <w:rPr>
          <w:b/>
          <w:sz w:val="28"/>
          <w:szCs w:val="28"/>
        </w:rPr>
      </w:pPr>
    </w:p>
    <w:p w:rsidR="0029163A" w:rsidRDefault="0029163A" w:rsidP="00AE74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3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B0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419" w:rsidRPr="00A95D5F">
        <w:rPr>
          <w:rFonts w:ascii="Times New Roman" w:hAnsi="Times New Roman"/>
          <w:b/>
          <w:sz w:val="28"/>
          <w:szCs w:val="28"/>
        </w:rPr>
        <w:t>П</w:t>
      </w:r>
      <w:r w:rsidR="00B00419">
        <w:rPr>
          <w:rFonts w:ascii="Times New Roman" w:hAnsi="Times New Roman"/>
          <w:b/>
          <w:color w:val="000000"/>
          <w:sz w:val="28"/>
          <w:szCs w:val="28"/>
        </w:rPr>
        <w:t>орядок</w:t>
      </w:r>
      <w:r w:rsidR="00B00419" w:rsidRPr="00A95D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419" w:rsidRPr="007158F0">
        <w:rPr>
          <w:rFonts w:ascii="Times New Roman" w:hAnsi="Times New Roman"/>
          <w:b/>
          <w:bCs/>
          <w:sz w:val="28"/>
          <w:szCs w:val="28"/>
        </w:rPr>
        <w:t>определения территории, части территории Труновского муниципального округа Ставропольского края</w:t>
      </w:r>
      <w:r w:rsidR="00B0041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00419" w:rsidRPr="00B00419">
        <w:rPr>
          <w:rFonts w:ascii="Times New Roman" w:hAnsi="Times New Roman"/>
          <w:b/>
          <w:bCs/>
          <w:sz w:val="28"/>
          <w:szCs w:val="28"/>
        </w:rPr>
        <w:t>на которой могут</w:t>
      </w:r>
      <w:r w:rsidR="00B00419" w:rsidRPr="007158F0">
        <w:rPr>
          <w:rFonts w:ascii="Times New Roman" w:hAnsi="Times New Roman"/>
          <w:b/>
          <w:bCs/>
          <w:sz w:val="28"/>
          <w:szCs w:val="28"/>
        </w:rPr>
        <w:t xml:space="preserve"> реализовываться инициативные проекты</w:t>
      </w:r>
      <w:r w:rsidR="00B00419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Pr="0029163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00419">
        <w:rPr>
          <w:rFonts w:ascii="Times New Roman" w:hAnsi="Times New Roman" w:cs="Times New Roman"/>
          <w:b/>
          <w:sz w:val="28"/>
          <w:szCs w:val="28"/>
        </w:rPr>
        <w:t>м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Думы Труновского муниципального округа Ставропольского края 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0AAB">
        <w:rPr>
          <w:rFonts w:ascii="Times New Roman" w:hAnsi="Times New Roman" w:cs="Times New Roman"/>
          <w:b/>
          <w:sz w:val="28"/>
          <w:szCs w:val="28"/>
        </w:rPr>
        <w:t>8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63A" w:rsidRDefault="0029163A" w:rsidP="002916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Default="0029163A" w:rsidP="002916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Pr="00101691" w:rsidRDefault="0029163A" w:rsidP="00291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69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26.1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016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01691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</w:t>
      </w:r>
      <w:r w:rsidR="00EA0AB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101691">
        <w:rPr>
          <w:rFonts w:ascii="Times New Roman" w:hAnsi="Times New Roman"/>
          <w:sz w:val="28"/>
          <w:szCs w:val="28"/>
        </w:rPr>
        <w:t xml:space="preserve"> Дума Труновского муниципального округа Ставропольского края </w:t>
      </w:r>
    </w:p>
    <w:p w:rsidR="0029163A" w:rsidRPr="006E52AA" w:rsidRDefault="0029163A" w:rsidP="002916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163A" w:rsidRPr="00101691" w:rsidRDefault="0029163A" w:rsidP="0029163A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1691">
        <w:rPr>
          <w:rFonts w:ascii="Times New Roman" w:hAnsi="Times New Roman" w:cs="Times New Roman"/>
          <w:caps/>
          <w:sz w:val="28"/>
          <w:szCs w:val="28"/>
        </w:rPr>
        <w:t>решила:</w:t>
      </w:r>
    </w:p>
    <w:p w:rsidR="0029163A" w:rsidRDefault="0029163A" w:rsidP="00291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AC" w:rsidRDefault="007C5CAC" w:rsidP="00AE74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63A" w:rsidRPr="007C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163A" w:rsidRPr="007C5C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C5CAC">
        <w:rPr>
          <w:rFonts w:ascii="Times New Roman" w:hAnsi="Times New Roman" w:cs="Times New Roman"/>
          <w:sz w:val="28"/>
          <w:szCs w:val="28"/>
        </w:rPr>
        <w:t xml:space="preserve">в </w:t>
      </w:r>
      <w:r w:rsidR="00B00419" w:rsidRPr="00B00419">
        <w:rPr>
          <w:rFonts w:ascii="Times New Roman" w:hAnsi="Times New Roman"/>
          <w:sz w:val="28"/>
          <w:szCs w:val="28"/>
        </w:rPr>
        <w:t>П</w:t>
      </w:r>
      <w:r w:rsidR="00B00419" w:rsidRPr="00B00419">
        <w:rPr>
          <w:rFonts w:ascii="Times New Roman" w:hAnsi="Times New Roman"/>
          <w:color w:val="000000"/>
          <w:sz w:val="28"/>
          <w:szCs w:val="28"/>
        </w:rPr>
        <w:t xml:space="preserve">орядок </w:t>
      </w:r>
      <w:r w:rsidR="00B00419" w:rsidRPr="00B00419">
        <w:rPr>
          <w:rFonts w:ascii="Times New Roman" w:hAnsi="Times New Roman"/>
          <w:bCs/>
          <w:sz w:val="28"/>
          <w:szCs w:val="28"/>
        </w:rPr>
        <w:t>определения территории, части территории Труновского муниципального округа Ставропольского края, на которой могут реализовываться инициативные проекты</w:t>
      </w:r>
      <w:r w:rsidR="00B00419" w:rsidRPr="00B00419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Труновского муниципального округа Ставропольского края </w:t>
      </w:r>
      <w:r w:rsidR="00EA0A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0419" w:rsidRPr="00B00419">
        <w:rPr>
          <w:rFonts w:ascii="Times New Roman" w:hAnsi="Times New Roman" w:cs="Times New Roman"/>
          <w:sz w:val="28"/>
          <w:szCs w:val="28"/>
        </w:rPr>
        <w:t xml:space="preserve">от 23 марта 2021 г. № 28 </w:t>
      </w:r>
      <w:r w:rsidRPr="00B00419">
        <w:rPr>
          <w:rFonts w:ascii="Times New Roman" w:hAnsi="Times New Roman" w:cs="Times New Roman"/>
          <w:sz w:val="28"/>
          <w:szCs w:val="28"/>
        </w:rPr>
        <w:t>«</w:t>
      </w:r>
      <w:r w:rsidR="00AE74ED" w:rsidRPr="00AE74ED">
        <w:rPr>
          <w:rFonts w:ascii="Times New Roman" w:hAnsi="Times New Roman"/>
          <w:sz w:val="28"/>
          <w:szCs w:val="28"/>
        </w:rPr>
        <w:t>Об утверждении П</w:t>
      </w:r>
      <w:r w:rsidR="00AE74ED" w:rsidRPr="00AE74ED">
        <w:rPr>
          <w:rFonts w:ascii="Times New Roman" w:hAnsi="Times New Roman"/>
          <w:color w:val="000000"/>
          <w:sz w:val="28"/>
          <w:szCs w:val="28"/>
        </w:rPr>
        <w:t xml:space="preserve">орядка </w:t>
      </w:r>
      <w:r w:rsidR="00AE74ED" w:rsidRPr="00AE74ED">
        <w:rPr>
          <w:rFonts w:ascii="Times New Roman" w:hAnsi="Times New Roman"/>
          <w:bCs/>
          <w:sz w:val="28"/>
          <w:szCs w:val="28"/>
        </w:rPr>
        <w:t>определения территории,</w:t>
      </w:r>
      <w:r w:rsidR="00EA0AB3">
        <w:rPr>
          <w:rFonts w:ascii="Times New Roman" w:hAnsi="Times New Roman"/>
          <w:bCs/>
          <w:sz w:val="28"/>
          <w:szCs w:val="28"/>
        </w:rPr>
        <w:t xml:space="preserve"> </w:t>
      </w:r>
      <w:r w:rsidR="00AE74ED" w:rsidRPr="00AE74ED">
        <w:rPr>
          <w:rFonts w:ascii="Times New Roman" w:hAnsi="Times New Roman"/>
          <w:bCs/>
          <w:sz w:val="28"/>
          <w:szCs w:val="28"/>
        </w:rPr>
        <w:t xml:space="preserve">части территории Труновского муниципального округа Ставропольского края, </w:t>
      </w:r>
      <w:r w:rsidR="00AE74ED" w:rsidRPr="00B00419">
        <w:rPr>
          <w:rFonts w:ascii="Times New Roman" w:hAnsi="Times New Roman"/>
          <w:bCs/>
          <w:sz w:val="28"/>
          <w:szCs w:val="28"/>
        </w:rPr>
        <w:t>на котор</w:t>
      </w:r>
      <w:r w:rsidR="00B00419" w:rsidRPr="00B00419">
        <w:rPr>
          <w:rFonts w:ascii="Times New Roman" w:hAnsi="Times New Roman"/>
          <w:bCs/>
          <w:sz w:val="28"/>
          <w:szCs w:val="28"/>
        </w:rPr>
        <w:t>о</w:t>
      </w:r>
      <w:r w:rsidR="00AE74ED" w:rsidRPr="00B00419">
        <w:rPr>
          <w:rFonts w:ascii="Times New Roman" w:hAnsi="Times New Roman"/>
          <w:bCs/>
          <w:sz w:val="28"/>
          <w:szCs w:val="28"/>
        </w:rPr>
        <w:t>й</w:t>
      </w:r>
      <w:r w:rsidR="00AE74ED" w:rsidRPr="00AE74ED">
        <w:rPr>
          <w:rFonts w:ascii="Times New Roman" w:hAnsi="Times New Roman"/>
          <w:bCs/>
          <w:sz w:val="28"/>
          <w:szCs w:val="28"/>
        </w:rPr>
        <w:t xml:space="preserve"> могут реализовываться инициативные проекты</w:t>
      </w:r>
      <w:r w:rsidR="00EA0AB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A2F7E" w:rsidRPr="0029163A" w:rsidRDefault="001A00C4" w:rsidP="00B004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B7D" w:rsidRPr="0029163A">
        <w:rPr>
          <w:rFonts w:ascii="Times New Roman" w:hAnsi="Times New Roman" w:cs="Times New Roman"/>
          <w:sz w:val="28"/>
          <w:szCs w:val="28"/>
        </w:rPr>
        <w:t>1.</w:t>
      </w:r>
      <w:r w:rsidR="00AE74ED">
        <w:rPr>
          <w:rFonts w:ascii="Times New Roman" w:hAnsi="Times New Roman" w:cs="Times New Roman"/>
          <w:sz w:val="28"/>
          <w:szCs w:val="28"/>
        </w:rPr>
        <w:t>1</w:t>
      </w:r>
      <w:r w:rsidR="007C5CAC">
        <w:rPr>
          <w:rFonts w:ascii="Times New Roman" w:hAnsi="Times New Roman" w:cs="Times New Roman"/>
          <w:sz w:val="28"/>
          <w:szCs w:val="28"/>
        </w:rPr>
        <w:t xml:space="preserve">. </w:t>
      </w:r>
      <w:r w:rsidR="00714B7D" w:rsidRPr="0029163A">
        <w:rPr>
          <w:rFonts w:ascii="Times New Roman" w:hAnsi="Times New Roman" w:cs="Times New Roman"/>
          <w:sz w:val="28"/>
          <w:szCs w:val="28"/>
        </w:rPr>
        <w:t xml:space="preserve"> В</w:t>
      </w:r>
      <w:r w:rsidR="00BC09A9" w:rsidRPr="0029163A">
        <w:rPr>
          <w:rFonts w:ascii="Times New Roman" w:hAnsi="Times New Roman" w:cs="Times New Roman"/>
          <w:sz w:val="28"/>
          <w:szCs w:val="28"/>
        </w:rPr>
        <w:t xml:space="preserve"> </w:t>
      </w:r>
      <w:r w:rsidR="00AE74ED">
        <w:rPr>
          <w:rFonts w:ascii="Times New Roman" w:hAnsi="Times New Roman" w:cs="Times New Roman"/>
          <w:sz w:val="28"/>
          <w:szCs w:val="28"/>
        </w:rPr>
        <w:t>статье</w:t>
      </w:r>
      <w:r w:rsidR="00714B7D" w:rsidRPr="0029163A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E74ED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1967B6">
        <w:rPr>
          <w:rFonts w:ascii="Times New Roman" w:hAnsi="Times New Roman" w:cs="Times New Roman"/>
          <w:sz w:val="28"/>
          <w:szCs w:val="28"/>
        </w:rPr>
        <w:t xml:space="preserve"> </w:t>
      </w:r>
      <w:r w:rsidR="00AE74ED">
        <w:rPr>
          <w:rFonts w:ascii="Times New Roman" w:hAnsi="Times New Roman" w:cs="Times New Roman"/>
          <w:sz w:val="28"/>
          <w:szCs w:val="28"/>
        </w:rPr>
        <w:t>В части 2:</w:t>
      </w:r>
    </w:p>
    <w:p w:rsidR="00714B7D" w:rsidRPr="001967B6" w:rsidRDefault="00EA0AB3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1.1.1.1.</w:t>
      </w:r>
      <w:r w:rsidR="00AE74ED">
        <w:rPr>
          <w:rFonts w:ascii="Times New Roman" w:hAnsi="Times New Roman" w:cs="Times New Roman"/>
          <w:sz w:val="28"/>
          <w:szCs w:val="28"/>
        </w:rPr>
        <w:t xml:space="preserve"> </w:t>
      </w:r>
      <w:r w:rsidR="00B00419">
        <w:rPr>
          <w:rFonts w:ascii="Times New Roman" w:hAnsi="Times New Roman" w:cs="Times New Roman"/>
          <w:sz w:val="28"/>
          <w:szCs w:val="28"/>
        </w:rPr>
        <w:t>П</w:t>
      </w:r>
      <w:r w:rsidR="00AE74ED">
        <w:rPr>
          <w:rFonts w:ascii="Times New Roman" w:hAnsi="Times New Roman" w:cs="Times New Roman"/>
          <w:sz w:val="28"/>
          <w:szCs w:val="28"/>
        </w:rPr>
        <w:t xml:space="preserve">ункт </w:t>
      </w:r>
      <w:r w:rsidR="00714B7D" w:rsidRPr="001967B6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14B7D" w:rsidRPr="001967B6" w:rsidRDefault="00714B7D" w:rsidP="0047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 xml:space="preserve">«1) инициативный проект - проект, выдвигаемый жителями Труновского округа, органом территориального общественного самоуправления, старостой сельского населенного пункта, а также иными </w:t>
      </w:r>
      <w:r w:rsidRPr="001967B6">
        <w:rPr>
          <w:rFonts w:ascii="Times New Roman" w:hAnsi="Times New Roman" w:cs="Times New Roman"/>
          <w:sz w:val="28"/>
          <w:szCs w:val="28"/>
        </w:rPr>
        <w:lastRenderedPageBreak/>
        <w:t xml:space="preserve">лицами, определенными нормативным правовым актом </w:t>
      </w:r>
      <w:r w:rsidR="00B00419">
        <w:rPr>
          <w:rFonts w:ascii="Times New Roman" w:hAnsi="Times New Roman" w:cs="Times New Roman"/>
          <w:sz w:val="28"/>
          <w:szCs w:val="28"/>
        </w:rPr>
        <w:t>Думы Труновского муниципального округа Ставропольского края</w:t>
      </w:r>
      <w:r w:rsidR="00F03CF7" w:rsidRPr="001967B6">
        <w:rPr>
          <w:rFonts w:ascii="Times New Roman" w:hAnsi="Times New Roman" w:cs="Times New Roman"/>
          <w:sz w:val="28"/>
          <w:szCs w:val="28"/>
        </w:rPr>
        <w:t>, предусматривающий реализацию м</w:t>
      </w:r>
      <w:r w:rsidR="00B00419">
        <w:rPr>
          <w:rFonts w:ascii="Times New Roman" w:hAnsi="Times New Roman" w:cs="Times New Roman"/>
          <w:sz w:val="28"/>
          <w:szCs w:val="28"/>
        </w:rPr>
        <w:t>ероприятий, имеющих приоритетное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значение для жителей </w:t>
      </w:r>
      <w:r w:rsidR="00B00419">
        <w:rPr>
          <w:rFonts w:ascii="Times New Roman" w:hAnsi="Times New Roman" w:cs="Times New Roman"/>
          <w:sz w:val="28"/>
          <w:szCs w:val="28"/>
        </w:rPr>
        <w:t>Труновского округа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="00F03CF7" w:rsidRPr="001967B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которых предоставлено ор</w:t>
      </w:r>
      <w:r w:rsidR="007C5CAC">
        <w:rPr>
          <w:rFonts w:ascii="Times New Roman" w:hAnsi="Times New Roman" w:cs="Times New Roman"/>
          <w:sz w:val="28"/>
          <w:szCs w:val="28"/>
        </w:rPr>
        <w:t>г</w:t>
      </w:r>
      <w:r w:rsidR="00F03CF7" w:rsidRPr="001967B6">
        <w:rPr>
          <w:rFonts w:ascii="Times New Roman" w:hAnsi="Times New Roman" w:cs="Times New Roman"/>
          <w:sz w:val="28"/>
          <w:szCs w:val="28"/>
        </w:rPr>
        <w:t>ан</w:t>
      </w:r>
      <w:r w:rsidR="007C5CAC">
        <w:rPr>
          <w:rFonts w:ascii="Times New Roman" w:hAnsi="Times New Roman" w:cs="Times New Roman"/>
          <w:sz w:val="28"/>
          <w:szCs w:val="28"/>
        </w:rPr>
        <w:t>у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00419">
        <w:rPr>
          <w:rFonts w:ascii="Times New Roman" w:hAnsi="Times New Roman" w:cs="Times New Roman"/>
          <w:sz w:val="28"/>
          <w:szCs w:val="28"/>
        </w:rPr>
        <w:t>Труновского округа;».</w:t>
      </w:r>
    </w:p>
    <w:p w:rsidR="00F03CF7" w:rsidRPr="001967B6" w:rsidRDefault="00EA0AB3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1.1.1.2.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742CF">
        <w:rPr>
          <w:rFonts w:ascii="Times New Roman" w:hAnsi="Times New Roman" w:cs="Times New Roman"/>
          <w:sz w:val="28"/>
          <w:szCs w:val="28"/>
        </w:rPr>
        <w:t>2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42CF">
        <w:rPr>
          <w:rFonts w:ascii="Times New Roman" w:hAnsi="Times New Roman" w:cs="Times New Roman"/>
          <w:sz w:val="28"/>
          <w:szCs w:val="28"/>
        </w:rPr>
        <w:t>,</w:t>
      </w:r>
      <w:r w:rsidR="00F17ECF">
        <w:rPr>
          <w:rFonts w:ascii="Times New Roman" w:hAnsi="Times New Roman" w:cs="Times New Roman"/>
          <w:sz w:val="28"/>
          <w:szCs w:val="28"/>
        </w:rPr>
        <w:t xml:space="preserve"> </w:t>
      </w:r>
      <w:r w:rsidR="00F03CF7" w:rsidRPr="001967B6">
        <w:rPr>
          <w:rFonts w:ascii="Times New Roman" w:hAnsi="Times New Roman" w:cs="Times New Roman"/>
          <w:sz w:val="28"/>
          <w:szCs w:val="28"/>
        </w:rPr>
        <w:t>индивидуальные предприниматели»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и</w:t>
      </w:r>
      <w:r w:rsidR="001967B6">
        <w:rPr>
          <w:rFonts w:ascii="Times New Roman" w:hAnsi="Times New Roman" w:cs="Times New Roman"/>
          <w:sz w:val="28"/>
          <w:szCs w:val="28"/>
        </w:rPr>
        <w:t>с</w:t>
      </w:r>
      <w:r w:rsidR="001B2CE9" w:rsidRPr="001967B6">
        <w:rPr>
          <w:rFonts w:ascii="Times New Roman" w:hAnsi="Times New Roman" w:cs="Times New Roman"/>
          <w:sz w:val="28"/>
          <w:szCs w:val="28"/>
        </w:rPr>
        <w:t>ключить.</w:t>
      </w:r>
    </w:p>
    <w:p w:rsidR="001B2CE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2. Часть </w:t>
      </w:r>
      <w:r w:rsidR="001A00C4">
        <w:rPr>
          <w:rFonts w:ascii="Times New Roman" w:hAnsi="Times New Roman" w:cs="Times New Roman"/>
          <w:sz w:val="28"/>
          <w:szCs w:val="28"/>
        </w:rPr>
        <w:t>4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дополнить пунктом 5 следующего содержания:</w:t>
      </w:r>
    </w:p>
    <w:p w:rsidR="001B2CE9" w:rsidRPr="001967B6" w:rsidRDefault="001B2CE9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«5) староста сельского населенного пункта</w:t>
      </w:r>
      <w:proofErr w:type="gramStart"/>
      <w:r w:rsidRPr="001967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09A9" w:rsidRDefault="00EA0AB3" w:rsidP="00EA0A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A00C4">
        <w:rPr>
          <w:rFonts w:ascii="Times New Roman" w:hAnsi="Times New Roman" w:cs="Times New Roman"/>
          <w:sz w:val="28"/>
          <w:szCs w:val="28"/>
        </w:rPr>
        <w:t>В части 9 статьи 2 цифру «8» заменить цифрой «7».</w:t>
      </w:r>
    </w:p>
    <w:p w:rsidR="00FC1B62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476BC6" w:rsidRDefault="00FC1B62" w:rsidP="00FC1B62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1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69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01691">
        <w:rPr>
          <w:rFonts w:ascii="Times New Roman" w:hAnsi="Times New Roman"/>
          <w:sz w:val="28"/>
          <w:szCs w:val="28"/>
        </w:rPr>
        <w:t xml:space="preserve">на председателя постоянной комиссии Думы Труновского муниципального округа Ставропольского края </w:t>
      </w:r>
      <w:r w:rsidRPr="00476BC6">
        <w:rPr>
          <w:rFonts w:ascii="Times New Roman" w:hAnsi="Times New Roman"/>
          <w:sz w:val="28"/>
          <w:szCs w:val="28"/>
        </w:rPr>
        <w:t xml:space="preserve">по местному самоуправлению, правовым                     и социальным вопросам </w:t>
      </w:r>
      <w:proofErr w:type="spellStart"/>
      <w:r w:rsidRPr="00476BC6">
        <w:rPr>
          <w:rFonts w:ascii="Times New Roman" w:hAnsi="Times New Roman"/>
          <w:sz w:val="28"/>
          <w:szCs w:val="28"/>
        </w:rPr>
        <w:t>Чернышову</w:t>
      </w:r>
      <w:proofErr w:type="spellEnd"/>
      <w:r w:rsidRPr="00476BC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А.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FC1B62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FC1B62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 xml:space="preserve">Председатель Думы 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                                                                             Х.Р. Гонов</w:t>
      </w:r>
    </w:p>
    <w:p w:rsidR="00FC1B62" w:rsidRDefault="00FC1B62" w:rsidP="00FC1B62">
      <w:pPr>
        <w:spacing w:after="0" w:line="240" w:lineRule="exact"/>
        <w:rPr>
          <w:rFonts w:ascii="Roboto-Regular" w:eastAsia="Calibri" w:hAnsi="Roboto-Regular" w:cs="Times New Roman"/>
          <w:color w:val="212121"/>
          <w:sz w:val="28"/>
          <w:szCs w:val="28"/>
          <w:shd w:val="clear" w:color="auto" w:fill="FFFFFF"/>
        </w:rPr>
      </w:pPr>
    </w:p>
    <w:p w:rsidR="00BC09A9" w:rsidRPr="00FC1B62" w:rsidRDefault="00BC09A9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p w:rsidR="00714B7D" w:rsidRPr="00714B7D" w:rsidRDefault="00714B7D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714B7D" w:rsidRPr="00714B7D" w:rsidSect="002916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E0B"/>
    <w:multiLevelType w:val="hybridMultilevel"/>
    <w:tmpl w:val="B3C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60"/>
    <w:rsid w:val="0007770E"/>
    <w:rsid w:val="00120EAC"/>
    <w:rsid w:val="0017076A"/>
    <w:rsid w:val="001967B6"/>
    <w:rsid w:val="001A00C4"/>
    <w:rsid w:val="001B2CE9"/>
    <w:rsid w:val="0029163A"/>
    <w:rsid w:val="002C685A"/>
    <w:rsid w:val="004742CF"/>
    <w:rsid w:val="005136E0"/>
    <w:rsid w:val="005F007B"/>
    <w:rsid w:val="005F561A"/>
    <w:rsid w:val="00714B7D"/>
    <w:rsid w:val="007B007A"/>
    <w:rsid w:val="007C5CAC"/>
    <w:rsid w:val="00817A2B"/>
    <w:rsid w:val="009330AC"/>
    <w:rsid w:val="00970EDB"/>
    <w:rsid w:val="009E2A60"/>
    <w:rsid w:val="009E7B77"/>
    <w:rsid w:val="009F1F1A"/>
    <w:rsid w:val="00AE74ED"/>
    <w:rsid w:val="00B00419"/>
    <w:rsid w:val="00B16E55"/>
    <w:rsid w:val="00B23114"/>
    <w:rsid w:val="00B62384"/>
    <w:rsid w:val="00BA2F7E"/>
    <w:rsid w:val="00BC09A9"/>
    <w:rsid w:val="00C20AAB"/>
    <w:rsid w:val="00C748A5"/>
    <w:rsid w:val="00C74B7C"/>
    <w:rsid w:val="00CD2707"/>
    <w:rsid w:val="00D1187A"/>
    <w:rsid w:val="00E07BC1"/>
    <w:rsid w:val="00EA0AB3"/>
    <w:rsid w:val="00F03CF7"/>
    <w:rsid w:val="00F17ECF"/>
    <w:rsid w:val="00F506A1"/>
    <w:rsid w:val="00FA0501"/>
    <w:rsid w:val="00FC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B7D"/>
    <w:pPr>
      <w:ind w:left="720"/>
      <w:contextualSpacing/>
    </w:pPr>
  </w:style>
  <w:style w:type="paragraph" w:customStyle="1" w:styleId="ConsPlusNormal">
    <w:name w:val="ConsPlusNormal"/>
    <w:rsid w:val="00291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2025-03-05T06:10:00Z</cp:lastPrinted>
  <dcterms:created xsi:type="dcterms:W3CDTF">2025-03-04T13:13:00Z</dcterms:created>
  <dcterms:modified xsi:type="dcterms:W3CDTF">2025-03-06T07:02:00Z</dcterms:modified>
</cp:coreProperties>
</file>