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76503" w:rsidRPr="00176503" w:rsidTr="00CC04AA">
        <w:tc>
          <w:tcPr>
            <w:tcW w:w="4217" w:type="dxa"/>
          </w:tcPr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91AF9" w:rsidRPr="00176503" w:rsidRDefault="00501EBD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991AF9"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</w:t>
            </w:r>
          </w:p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ревизионной комиссии</w:t>
            </w:r>
          </w:p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Труновского муниципального</w:t>
            </w:r>
          </w:p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AF9" w:rsidRPr="00176503" w:rsidRDefault="00501EBD" w:rsidP="00991AF9">
            <w:pPr>
              <w:tabs>
                <w:tab w:val="left" w:pos="5670"/>
              </w:tabs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Л.В. Гайдученок</w:t>
            </w:r>
          </w:p>
          <w:p w:rsidR="00991AF9" w:rsidRPr="00176503" w:rsidRDefault="00991AF9" w:rsidP="00991AF9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1AF9" w:rsidRPr="00176503" w:rsidRDefault="00991AF9" w:rsidP="00501EBD">
            <w:pPr>
              <w:tabs>
                <w:tab w:val="left" w:pos="5670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501EBD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501EBD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176503"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2F03"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6503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41675" w:rsidRPr="00176503" w:rsidRDefault="000E56E1" w:rsidP="00991AF9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765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D7880" w:rsidRPr="001765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</w:t>
      </w:r>
    </w:p>
    <w:p w:rsidR="00B41675" w:rsidRPr="00176503" w:rsidRDefault="00B41675" w:rsidP="00CF4B2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F4B22" w:rsidRPr="00176503" w:rsidRDefault="00B41675" w:rsidP="00991AF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r w:rsidR="00423897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экспертно-аналитического </w:t>
      </w:r>
      <w:r w:rsidR="00CF4B22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991AF9" w:rsidRPr="00176503" w:rsidRDefault="00991AF9" w:rsidP="00991AF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«Финансово-экономическая экспертиза проекта решения Думы Труновского муниципального округа Ставропольского края                   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решение Думы Труновского муниципального округа Ставропольского края от 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декабря 202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г. № 13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«О бюджете Труновского муниципального округа Ставропольского края на 202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76503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</w:t>
      </w:r>
      <w:r w:rsidR="003C4C58" w:rsidRPr="0017650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991AF9" w:rsidRPr="00176503" w:rsidRDefault="00991AF9" w:rsidP="00B416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01EBD" w:rsidRPr="00501EBD" w:rsidRDefault="00501EBD" w:rsidP="00501E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0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снование для проведения экспертизы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часть 2 статьи 157 Бюджетного кодекса Российской Федерации, часть 2 статьи 9 Федерального закона от 07.02.2011 года № 6-ФЗ  «Об общих принципах организации и деятельности контрольно-счетных органов субъектов Российской Федерации и муниципальных образований», пункт 4 части 22 Положения о бюджетном процессе в Труновском муниципальном округе Ставропольского края (далее - Положение о бюджетном процессе), статья 8 Положения о Контрольно-ревизионной комиссии Труновского муниципального округа Ставропольского края, пункт 1.2 плана работы Контрольно-ревизионной комиссии Труновского муниципального округа Ставропольского края (далее - Комиссия) на 2023 год, распоряжение  Комиссии от 07.03.2023 г. № 17-рп «О проведении экспертизы».</w:t>
      </w:r>
    </w:p>
    <w:p w:rsidR="00501EBD" w:rsidRPr="00501EBD" w:rsidRDefault="00501EBD" w:rsidP="00501E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EBD" w:rsidRPr="00501EBD" w:rsidRDefault="00501EBD" w:rsidP="00501E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экспертизы: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установление соответствия представленного администрацией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Администрация ТМО) в Думу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Дума) проекта решения Думы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Труновского муниципального округа Ставропольского края от 20 декабря 2022 г. № 137 «О бюджете Труновского муниципального  округа Ставропольского края на 2023 год и плановый период 2024 и 2025 годов» (далее – Проект решения),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 и материалов, представленных одновременно с Проектом решения,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требованиям Бюджетного кодекса Российской Федерации, Федеральных законов, законов Ставропольского края, других нормативных правовых актов Российской Федерации, Ставропольского края, Труновского муниципального округа Ставропольского края (далее – муниципальный округ). Установление </w:t>
      </w:r>
      <w:r w:rsidRPr="00501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обоснованности финансово-экономических </w:t>
      </w:r>
      <w:r w:rsidRPr="00501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обоснований в части, касающейся расходных обязательств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501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0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1EBD" w:rsidRPr="00501EBD" w:rsidRDefault="00501EBD" w:rsidP="00501E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501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Предмет экспертизы: </w:t>
      </w:r>
      <w:r w:rsidRPr="00501EBD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решения, документы и материалы, представленные одновременно с Проектом решения.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01E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(-</w:t>
      </w:r>
      <w:proofErr w:type="gramStart"/>
      <w:r w:rsidRPr="0050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ы)  экспертизы</w:t>
      </w:r>
      <w:proofErr w:type="gramEnd"/>
      <w:r w:rsidRPr="0050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доходов (источников финансирования дефицита) бюджета муниципального округа, главные распорядители, распорядители и получатели средств бюджета муниципального округа. 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Исследуемый период деятельности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: 2023-2025 годы.</w:t>
      </w:r>
      <w:r w:rsidRPr="00501EB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экспертизы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07.03.2023 г. по 09.03.2023 г.</w:t>
      </w:r>
      <w:bookmarkStart w:id="0" w:name="YANDEX_26"/>
      <w:bookmarkEnd w:id="0"/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BD" w:rsidRPr="00501EBD" w:rsidRDefault="00501EBD" w:rsidP="00501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проведения финансово-экономической </w:t>
      </w:r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 установлено</w:t>
      </w:r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</w:p>
    <w:p w:rsidR="00501EBD" w:rsidRPr="00501EBD" w:rsidRDefault="00501EBD" w:rsidP="00501EB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1EBD" w:rsidRPr="00501EBD" w:rsidRDefault="00501EBD" w:rsidP="00501EB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решения представлен в Комиссию сопроводительным письмом Думы от 03.03.2023 г. № 35. В соответствии с пунктом 2 части 22 Положения о бюджетном процессе одновременно с Проектом решения Администрацией ТМО в Думу представлены все необходимые документы.</w:t>
      </w:r>
    </w:p>
    <w:p w:rsidR="00501EBD" w:rsidRPr="00501EBD" w:rsidRDefault="00501EBD" w:rsidP="00501EB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1EBD" w:rsidRPr="00501EBD" w:rsidRDefault="00501EBD" w:rsidP="00501EB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Изменения № 2 в решение Думы муниципального округа                               от 20 декабря 2022 г. № 137 «О бюджете Труновского муниципального округа Ставропольского края на 2023 год и плановый период 2024 и 2025 годов» (в редакции решения Думы Труновского муниципального округа Ставропольского края от 14  февраля 2022 г. № 5) (далее - Решение Думы                    № 137) обусловлены изменением плановых показателей доходов, расходов и источников финансирования  бюджета Труновского муниципального округа Ставропольского края (далее – бюджет муниципального округа) по следующим причинам:</w:t>
      </w:r>
    </w:p>
    <w:p w:rsidR="00501EBD" w:rsidRPr="00501EBD" w:rsidRDefault="00501EBD" w:rsidP="00501EB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плановых показателей отдельных видов доходных источников;</w:t>
      </w:r>
    </w:p>
    <w:p w:rsidR="00501EBD" w:rsidRPr="00501EBD" w:rsidRDefault="00501EBD" w:rsidP="00501EB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501EBD" w:rsidRPr="00501EBD" w:rsidRDefault="00501EBD" w:rsidP="00501EB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направление остатков бюджетных средств 2022 года на осуществление расходных обязательств.</w:t>
      </w:r>
    </w:p>
    <w:p w:rsidR="00501EBD" w:rsidRPr="00501EBD" w:rsidRDefault="00501EBD" w:rsidP="00501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решения Думы подготовлен на основании: 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Закона Ставропольского края</w:t>
      </w:r>
      <w:r w:rsidRPr="00501EB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 от 9 декабря 2022 г. № 110-кз</w:t>
      </w:r>
      <w:r w:rsidRPr="00501EB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501EB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«О бюджете Ставропольского края на 2023 год и плановый период 2024 и 2025 годов» (далее – Закон Ставропольского края)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писем главных распорядителей бюджетных средств;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уведомлений по расчетам между бюджетами главных распорядителей средств бюджета Ставропольского края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Внесенные коррективы повлияют на изменение основных характеристик бюджета муниципального округа на 2023 год и плановый период 2024 и 2025 годов, утвержденных Решением Думы № 137 в части уменьшения общего объема доходов и увеличения общего объема расходов бюджета.</w:t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Думы предлагается изменить основные характеристики бюджета муниципального округа, уменьшив в 2023 году доходы на 23655,75 тыс. рублей. Объем доходов на 2023 год составит 1346442,07 тыс. рублей (было 1370097,82 тыс. рублей).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Плановые показатели доходов бюджета муниципального округа 2023 года предлагается уменьшить за счет уменьшения плановых показателей субсидий на 24399,54 тыс. рублей и увеличения за счет: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увеличения плана по субвенциям на 393,09 тыс. рублей;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увеличения плана по прочим безвозмездным поступлениям на 350,70 тыс. рублей;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увеличения плана по доходам от компенсации затрат бюджетов муниципальных округов на 86,25 тыс. рублей;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увеличения плана по возврату остатков субсидий, субвенций, имеющих    целевое назначение, прошлых лет из бюджета муниципального округа в </w:t>
      </w:r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 86</w:t>
      </w:r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,25 тыс. рублей (со знаком минус).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плановый период 2024 и 2025 годов предлагается внести изменения по доходам в целях приведения поступлений межбюджетных трансфертов из краевого бюджета в соответствие с Законом Ставропольского края. План доходов бюджета муниципального округа на 2024 и 2025 года уменьшится на 0,01 тыс. рублей, в том числе за счет уменьшения плана по субвенциям в 2024 и 2025 годах на 0,01 тыс. рублей. В результате общий объем доходов бюджета муниципального округа в 2024 г. составит 1090274,30 </w:t>
      </w:r>
      <w:proofErr w:type="spellStart"/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(было 1094274,31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в 2025 году - 1000726,79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(было 1000726,80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EBD" w:rsidRPr="00501EBD" w:rsidRDefault="00501EBD" w:rsidP="00501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 увеличение расходной части бюджета муниципального округа в 2023 году в общем объеме на 7474,21 тыс. рублей. В результате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плановые назначения по расходам бюджета муниципального округа на 2023 год составят 1390722,25 тыс. рублей (было 1383248,04 тыс. рублей)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Изменения в утвержденные объемы бюджетных ассигнований, согласно информации Пояснительной записки, представленной с Проектом решения, предлагаются за счет:  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Уменьшения ассигнований из бюджета Ставропольского края в сумме 24006,45 тыс. рублей</w:t>
      </w:r>
      <w:r w:rsidR="0081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EBD" w:rsidRPr="00501EBD" w:rsidRDefault="00817DD1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1EBD"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 целевых</w:t>
      </w:r>
      <w:proofErr w:type="gramEnd"/>
      <w:r w:rsidR="00501EBD"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 обеспечение комплексного развития сельских территорий в сумме 350,70 тыс. рублей;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D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з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остатков бюджета муниципального округа на 01.01.2023 года в сумме 31129,96 тыс. рублей</w:t>
      </w:r>
      <w:r w:rsidR="0081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EBD" w:rsidRPr="00501EBD" w:rsidRDefault="00501EBD" w:rsidP="00501EB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Уточнены ассигнования между целевыми статьями и видами расходов                   по предложениям главных распорядителей бюджетных средств. 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01EBD" w:rsidRPr="00501EBD" w:rsidRDefault="00501EBD" w:rsidP="00501EBD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BD">
        <w:rPr>
          <w:rFonts w:ascii="Times New Roman" w:eastAsia="Times New Roman" w:hAnsi="Times New Roman" w:cs="Times New Roman"/>
          <w:sz w:val="28"/>
          <w:szCs w:val="28"/>
        </w:rPr>
        <w:t>6. Проектом решения предлагается в 2023 году увеличить расходы бюджета муниципального округа по программной части в сумме 6382,65 тыс. рублей. Из 12 муниципальных программ изменения вносятся в 10 программ.</w:t>
      </w:r>
    </w:p>
    <w:p w:rsidR="00501EBD" w:rsidRPr="00501EBD" w:rsidRDefault="00501EBD" w:rsidP="00501EBD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BD">
        <w:rPr>
          <w:rFonts w:ascii="Times New Roman" w:eastAsia="Times New Roman" w:hAnsi="Times New Roman" w:cs="Times New Roman"/>
          <w:sz w:val="28"/>
          <w:szCs w:val="28"/>
        </w:rPr>
        <w:t>Предлагаемые изменения отражены в таблице (тыс. рублей):</w:t>
      </w:r>
    </w:p>
    <w:p w:rsidR="00501EBD" w:rsidRPr="00501EBD" w:rsidRDefault="00501EBD" w:rsidP="00501EBD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276"/>
      </w:tblGrid>
      <w:tr w:rsidR="00501EBD" w:rsidRPr="00501EBD" w:rsidTr="0065630F">
        <w:trPr>
          <w:trHeight w:val="91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на 2023 год действ. редакции на дату проведения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2023 год согласно проекта Решения о внесении изменений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предполагаемых вносимых изменений (гр.3-гр.2)</w:t>
            </w:r>
          </w:p>
        </w:tc>
      </w:tr>
      <w:tr w:rsidR="00501EBD" w:rsidRPr="00501EBD" w:rsidTr="0065630F">
        <w:trPr>
          <w:trHeight w:val="21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01EBD" w:rsidRPr="00501EBD" w:rsidTr="0065630F">
        <w:trPr>
          <w:trHeight w:val="5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образования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541698,91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555 622,47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13 923,56</w:t>
            </w:r>
          </w:p>
        </w:tc>
      </w:tr>
      <w:tr w:rsidR="00501EBD" w:rsidRPr="00501EBD" w:rsidTr="0065630F">
        <w:trPr>
          <w:trHeight w:val="4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«Сохранение и развитие культуры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86 694,85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-24 612,94</w:t>
            </w:r>
          </w:p>
        </w:tc>
      </w:tr>
      <w:tr w:rsidR="00501EBD" w:rsidRPr="00501EBD" w:rsidTr="0065630F">
        <w:trPr>
          <w:trHeight w:val="67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транспортной системы и обеспечение дорожного движения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240 425,59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10 318,35</w:t>
            </w:r>
          </w:p>
        </w:tc>
      </w:tr>
      <w:tr w:rsidR="00501EBD" w:rsidRPr="00501EBD" w:rsidTr="0065630F">
        <w:trPr>
          <w:trHeight w:val="63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физической культуры и спорта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142,60</w:t>
            </w:r>
          </w:p>
        </w:tc>
      </w:tr>
      <w:tr w:rsidR="00501EBD" w:rsidRPr="00501EBD" w:rsidTr="0065630F">
        <w:trPr>
          <w:trHeight w:val="40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сельского хозяйства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4 489,63</w:t>
            </w:r>
          </w:p>
        </w:tc>
      </w:tr>
      <w:tr w:rsidR="00501EBD" w:rsidRPr="00501EBD" w:rsidTr="0065630F">
        <w:trPr>
          <w:trHeight w:val="69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«Формирование современной городской среды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-1 067,37</w:t>
            </w:r>
          </w:p>
        </w:tc>
      </w:tr>
      <w:tr w:rsidR="00501EBD" w:rsidRPr="00501EBD" w:rsidTr="0065630F">
        <w:trPr>
          <w:trHeight w:val="63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экономического потенциала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501EBD" w:rsidRPr="00501EBD" w:rsidTr="0065630F">
        <w:trPr>
          <w:trHeight w:val="9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199,99</w:t>
            </w:r>
          </w:p>
        </w:tc>
      </w:tr>
      <w:tr w:rsidR="00501EBD" w:rsidRPr="00501EBD" w:rsidTr="0065630F">
        <w:trPr>
          <w:trHeight w:val="47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«Социальная поддержка граждан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272 723,98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</w:tr>
      <w:tr w:rsidR="00501EBD" w:rsidRPr="00501EBD" w:rsidTr="0065630F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«Благоустройство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44 035,73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2 884,35</w:t>
            </w:r>
          </w:p>
        </w:tc>
      </w:tr>
      <w:tr w:rsidR="00501EBD" w:rsidRPr="00501EBD" w:rsidTr="0065630F">
        <w:trPr>
          <w:trHeight w:val="37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жильем молодых семей на территории Труновского муниципального округа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1EBD" w:rsidRPr="00501EBD" w:rsidTr="0065630F">
        <w:trPr>
          <w:trHeight w:val="37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муниципальной службы в Труновском муниципальном округе Ставропольского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1EBD" w:rsidRPr="00501EBD" w:rsidTr="0065630F">
        <w:trPr>
          <w:trHeight w:val="25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EBD" w:rsidRPr="00501EBD" w:rsidRDefault="00501EBD" w:rsidP="00501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1238104,80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1244487,45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6382,65</w:t>
            </w:r>
          </w:p>
        </w:tc>
      </w:tr>
    </w:tbl>
    <w:p w:rsidR="00501EBD" w:rsidRPr="00501EBD" w:rsidRDefault="00501EBD" w:rsidP="00501EB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программная часть расходов бюджета муниципального округа в 2023 году составит 1244487,45 тыс. рублей (было – 1238104,</w:t>
      </w:r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80  тыс.</w:t>
      </w:r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7. По непрограммной части расходов бюджета муниципального округа в 2023 году запланировано увеличение в сумме 1091,56 тыс. рублей.</w:t>
      </w:r>
    </w:p>
    <w:p w:rsidR="00501EBD" w:rsidRPr="00501EBD" w:rsidRDefault="00501EBD" w:rsidP="00501EBD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BD">
        <w:rPr>
          <w:rFonts w:ascii="Times New Roman" w:eastAsia="Times New Roman" w:hAnsi="Times New Roman" w:cs="Times New Roman"/>
          <w:sz w:val="28"/>
          <w:szCs w:val="28"/>
        </w:rPr>
        <w:t>Предлагаемые изменения отражены в таблице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418"/>
      </w:tblGrid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расходов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на 2023 год согласно действующей редакции на дату проведения экспертизы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2023 год согласно проекта Решения о внесении изменений №1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предполагаемых вносимых изменений (гр.3-гр.2)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деятельности Думы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5 305,99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5 405,99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деятельности администрации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69 317,00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70 475,25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1 158,25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деятельности отдела имущественных и земельных отношений администрации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12 440,81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12 440,81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деятельности финансового управления администрации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27 997,13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27 758,54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-238,59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«Непрограммные расходы на руководство и управление в сфере установленных функций территориальных управлений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27 315,85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27 387,75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  <w:r w:rsidRPr="0050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«Обеспечение деятельности Контрольно-ревизионной комиссии Труновского муниципального округа Ставропольского края»</w:t>
            </w:r>
          </w:p>
        </w:tc>
        <w:tc>
          <w:tcPr>
            <w:tcW w:w="1559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2 766,46</w:t>
            </w:r>
          </w:p>
        </w:tc>
        <w:tc>
          <w:tcPr>
            <w:tcW w:w="1417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2 766,46</w:t>
            </w:r>
          </w:p>
        </w:tc>
        <w:tc>
          <w:tcPr>
            <w:tcW w:w="1418" w:type="dxa"/>
            <w:shd w:val="clear" w:color="auto" w:fill="auto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1EBD" w:rsidRPr="00501EBD" w:rsidTr="0065630F">
        <w:tc>
          <w:tcPr>
            <w:tcW w:w="5070" w:type="dxa"/>
            <w:shd w:val="clear" w:color="auto" w:fill="auto"/>
          </w:tcPr>
          <w:p w:rsidR="00501EBD" w:rsidRPr="00501EBD" w:rsidRDefault="00501EBD" w:rsidP="00501EB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145143,24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146234,80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1EBD" w:rsidRPr="00501EBD" w:rsidRDefault="00501EBD" w:rsidP="0050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1091,56</w:t>
            </w:r>
          </w:p>
        </w:tc>
      </w:tr>
    </w:tbl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непрограммная часть расходов бюджета муниципального округа в 2023 году составит </w:t>
      </w:r>
      <w:r w:rsidR="000675C5">
        <w:rPr>
          <w:rFonts w:ascii="Times New Roman" w:eastAsia="Times New Roman" w:hAnsi="Times New Roman" w:cs="Times New Roman"/>
          <w:sz w:val="28"/>
          <w:szCs w:val="28"/>
          <w:lang w:eastAsia="ar-SA"/>
        </w:rPr>
        <w:t>146234,80</w:t>
      </w:r>
      <w:bookmarkStart w:id="1" w:name="_GoBack"/>
      <w:bookmarkEnd w:id="1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(было – 145143,24 тыс. рублей).</w:t>
      </w: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Изменения в утвержденные объемы бюджетных </w:t>
      </w:r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ассигнований  на</w:t>
      </w:r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 предлагается внести по 14 главным распорядителям средств  бюджета муниципального округа из 15, в том числе уменьшение бюджетных ассигнований планируется по Отделу культуры АТМО СК в сумме 16974,75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увеличение бюджетных ассигнований планируется по АТМО в сумме 7838,82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 ТУ АТМО в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с.Донском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сумме 6923,08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 Отделу образования АТМО в сумме 6485,37 </w:t>
      </w:r>
      <w:proofErr w:type="spell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В связи с изменениями в основные характеристики бюджета муниципального округа (доходы и расходы) дефицит бюджета муниципального округа предлагается утвердить в сумме 44280,18 тыс.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рублей (было – 13150,22тыс. рублей),</w:t>
      </w:r>
      <w:r w:rsidRPr="00501EB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направления остатков бюджетных средств 2022 года в сумме 44277,77 тыс. рублей, и сумм к возврату в бюджет Ставропольского края в сумме 2,41 тыс. рублей.  </w:t>
      </w: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01EBD" w:rsidRPr="00501EBD" w:rsidRDefault="00501EBD" w:rsidP="00501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Проектом </w:t>
      </w:r>
      <w:proofErr w:type="gramStart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 вносятся</w:t>
      </w:r>
      <w:proofErr w:type="gramEnd"/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в текстовые статьи 1,3,4,5. Приложения № 1,2,3,4,5 изложены в новой редакции.</w:t>
      </w:r>
    </w:p>
    <w:p w:rsidR="00501EBD" w:rsidRPr="00501EBD" w:rsidRDefault="00501EBD" w:rsidP="0050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1EBD" w:rsidRPr="00501EBD" w:rsidRDefault="00501EBD" w:rsidP="005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</w:t>
      </w:r>
      <w:r w:rsidRPr="00501E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Заключительные положения: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вышеизложенного,  Контрольно-ревизионная Комиссия Труновского муниципального округа Ставропольского края  считает, что Проект решения  Думы Труновского муниципального округа Ставропольского края «О внесении изменений в решение Думы Труновского муниципального округа Ставропольского края от 20 декабря 2022 г. № 137 «О бюджете Труновского муниципального округа Ставропольского края на 2023 год и плановый период 2024 и 2025 годов» соответствует требованиям  законодательства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Федерации, Ставропольского края,  нормативных правовых актов Российской Федерации, Ставропольского края, Труновского муниципального округа Ставропольского края </w:t>
      </w: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быть рассмотрен Думой Труновского муниципального округа Ставропольского края в установленном порядке.</w:t>
      </w:r>
    </w:p>
    <w:p w:rsidR="00501EBD" w:rsidRPr="00501EBD" w:rsidRDefault="00501EBD" w:rsidP="00501EB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BD" w:rsidRPr="00501EBD" w:rsidRDefault="00501EBD" w:rsidP="00501EBD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EBD" w:rsidRPr="00501EBD" w:rsidRDefault="00501EBD" w:rsidP="00501EBD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Контрольно-ревизионной </w:t>
      </w:r>
    </w:p>
    <w:p w:rsidR="00501EBD" w:rsidRPr="00501EBD" w:rsidRDefault="00501EBD" w:rsidP="00501EBD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Труновского муниципального </w:t>
      </w:r>
    </w:p>
    <w:p w:rsidR="00501EBD" w:rsidRPr="00501EBD" w:rsidRDefault="00501EBD" w:rsidP="00501EBD">
      <w:pPr>
        <w:tabs>
          <w:tab w:val="left" w:pos="82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Л.В. Гайдученок</w:t>
      </w:r>
    </w:p>
    <w:p w:rsidR="00176503" w:rsidRPr="00176503" w:rsidRDefault="0017650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6503" w:rsidRPr="00176503" w:rsidSect="00715DF3">
      <w:headerReference w:type="default" r:id="rId6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F6" w:rsidRDefault="009508F6" w:rsidP="00776FC0">
      <w:pPr>
        <w:spacing w:after="0" w:line="240" w:lineRule="auto"/>
      </w:pPr>
      <w:r>
        <w:separator/>
      </w:r>
    </w:p>
  </w:endnote>
  <w:endnote w:type="continuationSeparator" w:id="0">
    <w:p w:rsidR="009508F6" w:rsidRDefault="009508F6" w:rsidP="007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F6" w:rsidRDefault="009508F6" w:rsidP="00776FC0">
      <w:pPr>
        <w:spacing w:after="0" w:line="240" w:lineRule="auto"/>
      </w:pPr>
      <w:r>
        <w:separator/>
      </w:r>
    </w:p>
  </w:footnote>
  <w:footnote w:type="continuationSeparator" w:id="0">
    <w:p w:rsidR="009508F6" w:rsidRDefault="009508F6" w:rsidP="0077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DF3" w:rsidRDefault="00715DF3">
    <w:pPr>
      <w:pStyle w:val="a4"/>
      <w:jc w:val="center"/>
    </w:pPr>
  </w:p>
  <w:p w:rsidR="00776FC0" w:rsidRDefault="0077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3"/>
    <w:rsid w:val="00014B0B"/>
    <w:rsid w:val="000312A2"/>
    <w:rsid w:val="00033EAE"/>
    <w:rsid w:val="00054A50"/>
    <w:rsid w:val="000675C5"/>
    <w:rsid w:val="000D7880"/>
    <w:rsid w:val="000E56E1"/>
    <w:rsid w:val="0011257C"/>
    <w:rsid w:val="00125E85"/>
    <w:rsid w:val="00176503"/>
    <w:rsid w:val="001F2FB4"/>
    <w:rsid w:val="0021447F"/>
    <w:rsid w:val="00227BA9"/>
    <w:rsid w:val="002315E1"/>
    <w:rsid w:val="0023424A"/>
    <w:rsid w:val="002E00DA"/>
    <w:rsid w:val="002F2A48"/>
    <w:rsid w:val="002F2F03"/>
    <w:rsid w:val="0036247A"/>
    <w:rsid w:val="003C0B38"/>
    <w:rsid w:val="003C4C58"/>
    <w:rsid w:val="003F25EB"/>
    <w:rsid w:val="00423897"/>
    <w:rsid w:val="004B47BD"/>
    <w:rsid w:val="004C519D"/>
    <w:rsid w:val="004F5BA7"/>
    <w:rsid w:val="00501EBD"/>
    <w:rsid w:val="00511D97"/>
    <w:rsid w:val="0052417E"/>
    <w:rsid w:val="0053733A"/>
    <w:rsid w:val="00634149"/>
    <w:rsid w:val="0063556B"/>
    <w:rsid w:val="00643C5E"/>
    <w:rsid w:val="006703FD"/>
    <w:rsid w:val="006A73B3"/>
    <w:rsid w:val="006D5F91"/>
    <w:rsid w:val="006F106A"/>
    <w:rsid w:val="00702903"/>
    <w:rsid w:val="00711C72"/>
    <w:rsid w:val="00715DF3"/>
    <w:rsid w:val="00730EE2"/>
    <w:rsid w:val="00746B83"/>
    <w:rsid w:val="00776FC0"/>
    <w:rsid w:val="007917B2"/>
    <w:rsid w:val="00797DA2"/>
    <w:rsid w:val="00817DD1"/>
    <w:rsid w:val="00856C65"/>
    <w:rsid w:val="008B2101"/>
    <w:rsid w:val="008D766E"/>
    <w:rsid w:val="008F3229"/>
    <w:rsid w:val="008F5BBF"/>
    <w:rsid w:val="00906DA3"/>
    <w:rsid w:val="009508F6"/>
    <w:rsid w:val="00962EF3"/>
    <w:rsid w:val="00991AF9"/>
    <w:rsid w:val="009F5E6B"/>
    <w:rsid w:val="00A03546"/>
    <w:rsid w:val="00A6148F"/>
    <w:rsid w:val="00A61B39"/>
    <w:rsid w:val="00A658FC"/>
    <w:rsid w:val="00A91781"/>
    <w:rsid w:val="00A97BF8"/>
    <w:rsid w:val="00B11881"/>
    <w:rsid w:val="00B41675"/>
    <w:rsid w:val="00B82BF4"/>
    <w:rsid w:val="00BC61BA"/>
    <w:rsid w:val="00BD6092"/>
    <w:rsid w:val="00BE5EFE"/>
    <w:rsid w:val="00C10B8E"/>
    <w:rsid w:val="00CF4B22"/>
    <w:rsid w:val="00D271C5"/>
    <w:rsid w:val="00D569C0"/>
    <w:rsid w:val="00D81956"/>
    <w:rsid w:val="00DA7F2A"/>
    <w:rsid w:val="00DB079B"/>
    <w:rsid w:val="00DE1A07"/>
    <w:rsid w:val="00DF1C38"/>
    <w:rsid w:val="00E144BD"/>
    <w:rsid w:val="00E71D91"/>
    <w:rsid w:val="00F176B1"/>
    <w:rsid w:val="00F30046"/>
    <w:rsid w:val="00F565D4"/>
    <w:rsid w:val="00F60851"/>
    <w:rsid w:val="00F81F81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930"/>
  <w15:docId w15:val="{F173F5BC-788B-43B0-9128-3D8539E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FC0"/>
  </w:style>
  <w:style w:type="paragraph" w:styleId="a6">
    <w:name w:val="footer"/>
    <w:basedOn w:val="a"/>
    <w:link w:val="a7"/>
    <w:uiPriority w:val="99"/>
    <w:unhideWhenUsed/>
    <w:rsid w:val="0077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FC0"/>
  </w:style>
  <w:style w:type="paragraph" w:styleId="a8">
    <w:name w:val="Balloon Text"/>
    <w:basedOn w:val="a"/>
    <w:link w:val="a9"/>
    <w:uiPriority w:val="99"/>
    <w:semiHidden/>
    <w:unhideWhenUsed/>
    <w:rsid w:val="00A0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35</cp:revision>
  <cp:lastPrinted>2023-03-10T08:56:00Z</cp:lastPrinted>
  <dcterms:created xsi:type="dcterms:W3CDTF">2021-06-17T07:16:00Z</dcterms:created>
  <dcterms:modified xsi:type="dcterms:W3CDTF">2023-03-10T08:59:00Z</dcterms:modified>
</cp:coreProperties>
</file>